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2DEF9" w14:textId="77777777" w:rsidR="00BF2B1B" w:rsidRPr="00B03517" w:rsidRDefault="00966D12" w:rsidP="00BF2B1B">
      <w:pPr>
        <w:pStyle w:val="Subtitle"/>
        <w:spacing w:after="360"/>
        <w:contextualSpacing/>
        <w:rPr>
          <w:rStyle w:val="TitleChar"/>
          <w:b/>
          <w:bCs/>
          <w:sz w:val="36"/>
          <w:szCs w:val="36"/>
        </w:rPr>
      </w:pPr>
      <w:r w:rsidRPr="00B03517">
        <w:rPr>
          <w:b w:val="0"/>
          <w:bCs/>
          <w:sz w:val="36"/>
          <w:szCs w:val="36"/>
        </w:rPr>
        <w:t>Job Description Template</w:t>
      </w:r>
    </w:p>
    <w:tbl>
      <w:tblPr>
        <w:tblStyle w:val="TableGrid"/>
        <w:tblW w:w="8674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2879"/>
        <w:gridCol w:w="5795"/>
      </w:tblGrid>
      <w:tr w:rsidR="005C1AC0" w14:paraId="3D1CF4CA" w14:textId="77777777" w:rsidTr="00966D12">
        <w:trPr>
          <w:trHeight w:hRule="exact" w:val="578"/>
        </w:trPr>
        <w:tc>
          <w:tcPr>
            <w:tcW w:w="2879" w:type="dxa"/>
            <w:shd w:val="clear" w:color="auto" w:fill="D5E9DE" w:themeFill="text2" w:themeFillTint="33"/>
            <w:vAlign w:val="center"/>
          </w:tcPr>
          <w:p w14:paraId="6E00A3F0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Job Title</w:t>
            </w:r>
          </w:p>
          <w:p w14:paraId="299E11D8" w14:textId="77777777" w:rsidR="005C1AC0" w:rsidRPr="00A86144" w:rsidRDefault="005C1AC0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301F556D" w14:textId="50B3DA13" w:rsidR="005C1AC0" w:rsidRDefault="00F61390" w:rsidP="00A86144">
            <w:r>
              <w:t xml:space="preserve">Director of IT </w:t>
            </w:r>
            <w:r w:rsidR="008E3515">
              <w:t>&amp; Digital</w:t>
            </w:r>
          </w:p>
        </w:tc>
      </w:tr>
      <w:tr w:rsidR="00966D12" w14:paraId="6ED55AF9" w14:textId="77777777" w:rsidTr="00966D12">
        <w:trPr>
          <w:trHeight w:hRule="exact" w:val="578"/>
        </w:trPr>
        <w:tc>
          <w:tcPr>
            <w:tcW w:w="2879" w:type="dxa"/>
            <w:shd w:val="clear" w:color="auto" w:fill="D5E9DE" w:themeFill="text2" w:themeFillTint="33"/>
            <w:vAlign w:val="center"/>
          </w:tcPr>
          <w:p w14:paraId="1AE7BA15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 xml:space="preserve">Function </w:t>
            </w:r>
          </w:p>
          <w:p w14:paraId="46DA8328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7E672F7" w14:textId="6DF980F9" w:rsidR="00966D12" w:rsidRDefault="00F61390" w:rsidP="00A86144">
            <w:r>
              <w:t>Corporate Services</w:t>
            </w:r>
          </w:p>
        </w:tc>
      </w:tr>
      <w:tr w:rsidR="00966D12" w14:paraId="7A7FC95A" w14:textId="77777777" w:rsidTr="00966D12">
        <w:trPr>
          <w:trHeight w:hRule="exact" w:val="578"/>
        </w:trPr>
        <w:tc>
          <w:tcPr>
            <w:tcW w:w="2879" w:type="dxa"/>
            <w:shd w:val="clear" w:color="auto" w:fill="D5E9DE" w:themeFill="text2" w:themeFillTint="33"/>
            <w:vAlign w:val="center"/>
          </w:tcPr>
          <w:p w14:paraId="0A0FFC38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Department/Team</w:t>
            </w:r>
          </w:p>
          <w:p w14:paraId="224BAA44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BCFB5D7" w14:textId="58228237" w:rsidR="00966D12" w:rsidRDefault="005E62AC" w:rsidP="00A86144">
            <w:r>
              <w:t>IT &amp; Digital</w:t>
            </w:r>
          </w:p>
        </w:tc>
      </w:tr>
      <w:tr w:rsidR="00966D12" w14:paraId="23F008D2" w14:textId="77777777" w:rsidTr="00966D12">
        <w:trPr>
          <w:trHeight w:hRule="exact" w:val="578"/>
        </w:trPr>
        <w:tc>
          <w:tcPr>
            <w:tcW w:w="2879" w:type="dxa"/>
            <w:shd w:val="clear" w:color="auto" w:fill="D5E9DE" w:themeFill="text2" w:themeFillTint="33"/>
            <w:vAlign w:val="center"/>
          </w:tcPr>
          <w:p w14:paraId="135C7025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Reports to</w:t>
            </w:r>
          </w:p>
          <w:p w14:paraId="5C46E506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26CD101E" w14:textId="67B982B7" w:rsidR="00966D12" w:rsidRDefault="005E62AC" w:rsidP="00A86144">
            <w:r>
              <w:t xml:space="preserve">Executive Director </w:t>
            </w:r>
            <w:r w:rsidR="00241086">
              <w:t>Partnership, Innovation &amp; Business Development</w:t>
            </w:r>
          </w:p>
        </w:tc>
      </w:tr>
      <w:tr w:rsidR="00966D12" w14:paraId="3E4338F5" w14:textId="77777777" w:rsidTr="00966D12">
        <w:trPr>
          <w:trHeight w:hRule="exact" w:val="578"/>
        </w:trPr>
        <w:tc>
          <w:tcPr>
            <w:tcW w:w="2879" w:type="dxa"/>
            <w:shd w:val="clear" w:color="auto" w:fill="D5E9DE" w:themeFill="text2" w:themeFillTint="33"/>
            <w:vAlign w:val="center"/>
          </w:tcPr>
          <w:p w14:paraId="4A8F236D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Direct Reports</w:t>
            </w:r>
          </w:p>
          <w:p w14:paraId="704EDCD8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1C7B38EA" w14:textId="6D9AD851" w:rsidR="00966D12" w:rsidRDefault="00A32F4B" w:rsidP="00A86144">
            <w:r>
              <w:t>3</w:t>
            </w:r>
          </w:p>
        </w:tc>
      </w:tr>
      <w:tr w:rsidR="00966D12" w14:paraId="2B38B713" w14:textId="77777777" w:rsidTr="003E1809">
        <w:trPr>
          <w:trHeight w:hRule="exact" w:val="960"/>
        </w:trPr>
        <w:tc>
          <w:tcPr>
            <w:tcW w:w="2879" w:type="dxa"/>
            <w:shd w:val="clear" w:color="auto" w:fill="D5E9DE" w:themeFill="text2" w:themeFillTint="33"/>
            <w:vAlign w:val="center"/>
          </w:tcPr>
          <w:p w14:paraId="33ECE193" w14:textId="77777777" w:rsidR="00966D12" w:rsidRPr="00A86144" w:rsidRDefault="00966D12" w:rsidP="00A86144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Dimensions (budget, people span of control)</w:t>
            </w:r>
          </w:p>
        </w:tc>
        <w:tc>
          <w:tcPr>
            <w:tcW w:w="5795" w:type="dxa"/>
            <w:vAlign w:val="center"/>
          </w:tcPr>
          <w:p w14:paraId="00907943" w14:textId="3E76A153" w:rsidR="00966D12" w:rsidRDefault="00A32F4B" w:rsidP="00A86144">
            <w:r>
              <w:t>Staff</w:t>
            </w:r>
            <w:r w:rsidR="00F849FD">
              <w:t>:</w:t>
            </w:r>
            <w:r>
              <w:t xml:space="preserve"> 26</w:t>
            </w:r>
          </w:p>
          <w:p w14:paraId="2196A4B0" w14:textId="69C58E44" w:rsidR="00A32F4B" w:rsidRDefault="00F849FD" w:rsidP="00A86144">
            <w:r>
              <w:t xml:space="preserve">Budget: </w:t>
            </w:r>
            <w:r w:rsidR="00951514">
              <w:t>c£4m</w:t>
            </w:r>
          </w:p>
        </w:tc>
      </w:tr>
      <w:tr w:rsidR="000C1A7F" w14:paraId="3080765C" w14:textId="77777777" w:rsidTr="00966D12">
        <w:trPr>
          <w:trHeight w:hRule="exact" w:val="578"/>
        </w:trPr>
        <w:tc>
          <w:tcPr>
            <w:tcW w:w="2879" w:type="dxa"/>
            <w:shd w:val="clear" w:color="auto" w:fill="D5E9DE" w:themeFill="text2" w:themeFillTint="33"/>
            <w:vAlign w:val="center"/>
          </w:tcPr>
          <w:p w14:paraId="39D42427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DBS Check Level Required</w:t>
            </w:r>
          </w:p>
          <w:p w14:paraId="1A7BB440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16BECB0D" w14:textId="716D8F51" w:rsidR="000C1A7F" w:rsidRDefault="00F849FD" w:rsidP="00A86144">
            <w:r>
              <w:t>Basic</w:t>
            </w:r>
          </w:p>
        </w:tc>
      </w:tr>
      <w:tr w:rsidR="000C1A7F" w14:paraId="579F19D5" w14:textId="77777777" w:rsidTr="00966D12">
        <w:trPr>
          <w:trHeight w:hRule="exact" w:val="578"/>
        </w:trPr>
        <w:tc>
          <w:tcPr>
            <w:tcW w:w="2879" w:type="dxa"/>
            <w:shd w:val="clear" w:color="auto" w:fill="D5E9DE" w:themeFill="text2" w:themeFillTint="33"/>
            <w:vAlign w:val="center"/>
          </w:tcPr>
          <w:p w14:paraId="4B496995" w14:textId="77777777" w:rsidR="00966D12" w:rsidRDefault="00966D12" w:rsidP="00966D12">
            <w:pPr>
              <w:rPr>
                <w:b/>
                <w:bCs/>
              </w:rPr>
            </w:pPr>
            <w:r>
              <w:rPr>
                <w:b/>
                <w:bCs/>
              </w:rPr>
              <w:t>Grade/Job Evaluation Level</w:t>
            </w:r>
          </w:p>
          <w:p w14:paraId="5A6461E1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580BCC07" w14:textId="13201A3A" w:rsidR="000C1A7F" w:rsidRDefault="00E4472B" w:rsidP="00A86144">
            <w:r>
              <w:t>Translate</w:t>
            </w:r>
          </w:p>
        </w:tc>
      </w:tr>
      <w:tr w:rsidR="000C1A7F" w14:paraId="6B020133" w14:textId="77777777" w:rsidTr="00966D12">
        <w:trPr>
          <w:trHeight w:hRule="exact" w:val="578"/>
        </w:trPr>
        <w:tc>
          <w:tcPr>
            <w:tcW w:w="2879" w:type="dxa"/>
            <w:shd w:val="clear" w:color="auto" w:fill="D5E9DE" w:themeFill="text2" w:themeFillTint="33"/>
            <w:vAlign w:val="center"/>
          </w:tcPr>
          <w:p w14:paraId="0DAEF2CC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Salary Banding</w:t>
            </w:r>
          </w:p>
          <w:p w14:paraId="0BA53D9A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5D38E6FB" w14:textId="78E0D27A" w:rsidR="000C1A7F" w:rsidRDefault="000C1A7F" w:rsidP="00A86144"/>
        </w:tc>
      </w:tr>
      <w:tr w:rsidR="000C1A7F" w14:paraId="1CFB54AC" w14:textId="77777777" w:rsidTr="00966D12">
        <w:trPr>
          <w:trHeight w:hRule="exact" w:val="578"/>
        </w:trPr>
        <w:tc>
          <w:tcPr>
            <w:tcW w:w="2879" w:type="dxa"/>
            <w:shd w:val="clear" w:color="auto" w:fill="D5E9DE" w:themeFill="text2" w:themeFillTint="33"/>
            <w:vAlign w:val="center"/>
          </w:tcPr>
          <w:p w14:paraId="46F4EF72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Created/Reviewed date</w:t>
            </w:r>
          </w:p>
          <w:p w14:paraId="3D92D43D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4E4EA3F" w14:textId="5DE28E4C" w:rsidR="000C1A7F" w:rsidRDefault="00616D48" w:rsidP="00A86144">
            <w:r>
              <w:t>October</w:t>
            </w:r>
            <w:r w:rsidR="005E62AC">
              <w:t xml:space="preserve"> 202</w:t>
            </w:r>
            <w:r>
              <w:t>5</w:t>
            </w:r>
          </w:p>
        </w:tc>
      </w:tr>
    </w:tbl>
    <w:p w14:paraId="70EBFF88" w14:textId="77777777" w:rsidR="00A86144" w:rsidRDefault="00A86144" w:rsidP="00A86144">
      <w:pPr>
        <w:pStyle w:val="BodyText"/>
      </w:pPr>
    </w:p>
    <w:tbl>
      <w:tblPr>
        <w:tblStyle w:val="TableGrid"/>
        <w:tblW w:w="8642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8642"/>
      </w:tblGrid>
      <w:tr w:rsidR="00966D12" w14:paraId="09594FE3" w14:textId="77777777" w:rsidTr="003E1809">
        <w:trPr>
          <w:trHeight w:hRule="exact" w:val="880"/>
        </w:trPr>
        <w:tc>
          <w:tcPr>
            <w:tcW w:w="8642" w:type="dxa"/>
            <w:shd w:val="clear" w:color="auto" w:fill="D5E9DE" w:themeFill="text2" w:themeFillTint="33"/>
            <w:vAlign w:val="center"/>
          </w:tcPr>
          <w:p w14:paraId="28B6F553" w14:textId="77777777" w:rsidR="0087020C" w:rsidRPr="0087020C" w:rsidRDefault="0087020C" w:rsidP="003E1809">
            <w:pPr>
              <w:spacing w:before="240"/>
              <w:rPr>
                <w:b/>
                <w:bCs/>
              </w:rPr>
            </w:pPr>
            <w:bookmarkStart w:id="0" w:name="_Hlk181184006"/>
            <w:r w:rsidRPr="0087020C">
              <w:rPr>
                <w:b/>
                <w:bCs/>
              </w:rPr>
              <w:t xml:space="preserve">You will be working for </w:t>
            </w:r>
          </w:p>
          <w:p w14:paraId="0DEE40CE" w14:textId="77777777" w:rsidR="003E1809" w:rsidRDefault="0087020C" w:rsidP="0087020C">
            <w:r w:rsidRPr="005E60C9">
              <w:t>(Description of Waythrough and specifics of Service/Function/Office)</w:t>
            </w:r>
          </w:p>
          <w:p w14:paraId="0838D58A" w14:textId="77777777" w:rsidR="003E1809" w:rsidRPr="005E60C9" w:rsidRDefault="003E1809" w:rsidP="0087020C"/>
          <w:p w14:paraId="0764B32D" w14:textId="77777777" w:rsidR="0087020C" w:rsidRPr="0087020C" w:rsidRDefault="0087020C" w:rsidP="0087020C">
            <w:pPr>
              <w:rPr>
                <w:b/>
                <w:bCs/>
              </w:rPr>
            </w:pPr>
          </w:p>
          <w:p w14:paraId="3D3A86FC" w14:textId="77777777" w:rsidR="00966D12" w:rsidRPr="00A86144" w:rsidRDefault="00966D12" w:rsidP="006A4EF9">
            <w:pPr>
              <w:rPr>
                <w:b/>
                <w:bCs/>
              </w:rPr>
            </w:pPr>
          </w:p>
        </w:tc>
      </w:tr>
      <w:tr w:rsidR="00966D12" w14:paraId="0F02716E" w14:textId="77777777" w:rsidTr="00966D12">
        <w:trPr>
          <w:trHeight w:val="567"/>
        </w:trPr>
        <w:tc>
          <w:tcPr>
            <w:tcW w:w="8642" w:type="dxa"/>
            <w:vAlign w:val="center"/>
          </w:tcPr>
          <w:p w14:paraId="389521EE" w14:textId="47D815E3" w:rsidR="00471131" w:rsidRDefault="00471131" w:rsidP="0047113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eastAsiaTheme="majorEastAsia" w:hAnsi="Century Gothic" w:cs="Segoe UI"/>
              </w:rPr>
              <w:t>As a dynamic and purpose-driven organisation, we recognise that our people are at the heart of everything we do. The Director of IT</w:t>
            </w:r>
            <w:r w:rsidR="007F3CA6">
              <w:rPr>
                <w:rStyle w:val="normaltextrun"/>
                <w:rFonts w:ascii="Century Gothic" w:eastAsiaTheme="majorEastAsia" w:hAnsi="Century Gothic" w:cs="Segoe UI"/>
              </w:rPr>
              <w:t xml:space="preserve"> &amp; Digital </w:t>
            </w:r>
            <w:r>
              <w:rPr>
                <w:rStyle w:val="normaltextrun"/>
                <w:rFonts w:ascii="Century Gothic" w:eastAsiaTheme="majorEastAsia" w:hAnsi="Century Gothic" w:cs="Segoe UI"/>
              </w:rPr>
              <w:t>will play a pivotal role in creating an environment where our staff and volunteers feel valued, supported, and empowered to deliver lasting change. </w:t>
            </w:r>
            <w:r>
              <w:rPr>
                <w:rStyle w:val="eop"/>
                <w:rFonts w:ascii="Century Gothic" w:eastAsiaTheme="majorEastAsia" w:hAnsi="Century Gothic" w:cs="Segoe UI"/>
              </w:rPr>
              <w:t> </w:t>
            </w:r>
          </w:p>
          <w:p w14:paraId="4C43668D" w14:textId="77777777" w:rsidR="00471131" w:rsidRDefault="00471131" w:rsidP="0047113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entury Gothic" w:eastAsiaTheme="majorEastAsia" w:hAnsi="Century Gothic" w:cs="Segoe UI"/>
              </w:rPr>
              <w:t> </w:t>
            </w:r>
          </w:p>
          <w:p w14:paraId="670F3F81" w14:textId="41CC7423" w:rsidR="009E75B5" w:rsidRDefault="00471131" w:rsidP="008D1CB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>
              <w:rPr>
                <w:rStyle w:val="normaltextrun"/>
                <w:rFonts w:ascii="Century Gothic" w:eastAsiaTheme="majorEastAsia" w:hAnsi="Century Gothic" w:cs="Segoe UI"/>
              </w:rPr>
              <w:t>Our charity is committed to creating meaningful impact in the lives of those we serve. As a values-driven organisation, we understand that our people are central to achieving our mission.</w:t>
            </w:r>
            <w:r>
              <w:rPr>
                <w:rStyle w:val="normaltextrun"/>
                <w:rFonts w:ascii="Arial" w:eastAsiaTheme="majorEastAsia" w:hAnsi="Arial" w:cs="Arial"/>
              </w:rPr>
              <w:t> </w:t>
            </w:r>
            <w:r>
              <w:rPr>
                <w:rStyle w:val="eop"/>
                <w:rFonts w:ascii="Century Gothic" w:eastAsiaTheme="majorEastAsia" w:hAnsi="Century Gothic" w:cs="Segoe UI"/>
              </w:rPr>
              <w:t> </w:t>
            </w:r>
          </w:p>
          <w:p w14:paraId="6E4128DB" w14:textId="77777777" w:rsidR="009E75B5" w:rsidRDefault="009E75B5" w:rsidP="006A4EF9">
            <w:pPr>
              <w:rPr>
                <w:b/>
                <w:bCs/>
              </w:rPr>
            </w:pPr>
          </w:p>
          <w:p w14:paraId="50B370FD" w14:textId="5B6D74CA" w:rsidR="0087020C" w:rsidRPr="00A86144" w:rsidRDefault="00935AFF" w:rsidP="00DF7BA2">
            <w:pPr>
              <w:rPr>
                <w:b/>
                <w:bCs/>
              </w:rPr>
            </w:pPr>
            <w:r>
              <w:t>The IT and Digital team</w:t>
            </w:r>
            <w:r w:rsidR="00AE5F39">
              <w:t xml:space="preserve"> </w:t>
            </w:r>
            <w:r w:rsidR="00333D78">
              <w:t>are</w:t>
            </w:r>
            <w:r w:rsidR="00AE5F39">
              <w:t xml:space="preserve"> a key enabling function which support the delivery of</w:t>
            </w:r>
            <w:r w:rsidR="00B03F00">
              <w:t xml:space="preserve"> </w:t>
            </w:r>
            <w:r w:rsidR="00AE5F39">
              <w:t>Waythrou</w:t>
            </w:r>
            <w:r w:rsidR="00B03F00">
              <w:t xml:space="preserve">gh’s </w:t>
            </w:r>
            <w:r w:rsidR="005C040F">
              <w:t>Mission, Vision</w:t>
            </w:r>
            <w:r w:rsidR="007D5320">
              <w:t xml:space="preserve">, and Values. </w:t>
            </w:r>
            <w:r w:rsidR="00626AC5">
              <w:t xml:space="preserve">It is responsible for the delivery of </w:t>
            </w:r>
            <w:r w:rsidR="006E5F3D">
              <w:t xml:space="preserve">secure and effective IT </w:t>
            </w:r>
            <w:r w:rsidR="00754157">
              <w:t xml:space="preserve">and Digital </w:t>
            </w:r>
            <w:r w:rsidR="006E5F3D">
              <w:t xml:space="preserve">services, </w:t>
            </w:r>
            <w:r w:rsidR="004A5A53">
              <w:t>whilst</w:t>
            </w:r>
            <w:r w:rsidR="00191D6E">
              <w:t xml:space="preserve"> </w:t>
            </w:r>
            <w:r w:rsidR="006E5F3D">
              <w:t xml:space="preserve">ensuring </w:t>
            </w:r>
            <w:r w:rsidR="00333D78">
              <w:t xml:space="preserve">our colleagues and the beneficiaries of </w:t>
            </w:r>
            <w:r w:rsidR="00191D6E">
              <w:t xml:space="preserve">our </w:t>
            </w:r>
            <w:r w:rsidR="00333D78">
              <w:t xml:space="preserve">services </w:t>
            </w:r>
            <w:r w:rsidR="00191D6E">
              <w:t xml:space="preserve">are at the </w:t>
            </w:r>
            <w:r w:rsidR="001F1633">
              <w:t>centre of every decision we make.</w:t>
            </w:r>
          </w:p>
        </w:tc>
      </w:tr>
      <w:bookmarkEnd w:id="0"/>
    </w:tbl>
    <w:p w14:paraId="6BC6426E" w14:textId="77777777" w:rsidR="007C10D3" w:rsidRDefault="007C10D3" w:rsidP="00A86144">
      <w:pPr>
        <w:sectPr w:rsidR="007C10D3" w:rsidSect="00B03517">
          <w:footerReference w:type="default" r:id="rId11"/>
          <w:headerReference w:type="first" r:id="rId12"/>
          <w:footerReference w:type="first" r:id="rId13"/>
          <w:pgSz w:w="11906" w:h="16838" w:code="9"/>
          <w:pgMar w:top="709" w:right="851" w:bottom="1134" w:left="2211" w:header="567" w:footer="312" w:gutter="0"/>
          <w:cols w:space="708"/>
          <w:titlePg/>
          <w:docGrid w:linePitch="360"/>
        </w:sectPr>
      </w:pPr>
    </w:p>
    <w:p w14:paraId="2FEF5C04" w14:textId="77777777" w:rsidR="00CB3A3A" w:rsidRDefault="00CB3A3A" w:rsidP="00682BE9">
      <w:pPr>
        <w:tabs>
          <w:tab w:val="right" w:leader="dot" w:pos="8647"/>
        </w:tabs>
        <w:ind w:right="339"/>
      </w:pPr>
    </w:p>
    <w:tbl>
      <w:tblPr>
        <w:tblStyle w:val="TableGrid"/>
        <w:tblW w:w="8642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8642"/>
      </w:tblGrid>
      <w:tr w:rsidR="0087020C" w:rsidRPr="0087020C" w14:paraId="144CD770" w14:textId="77777777" w:rsidTr="00885DB7">
        <w:trPr>
          <w:trHeight w:hRule="exact" w:val="784"/>
        </w:trPr>
        <w:tc>
          <w:tcPr>
            <w:tcW w:w="8642" w:type="dxa"/>
            <w:shd w:val="clear" w:color="auto" w:fill="D5E9DE" w:themeFill="text2" w:themeFillTint="33"/>
            <w:vAlign w:val="center"/>
          </w:tcPr>
          <w:p w14:paraId="0CA9C838" w14:textId="77777777" w:rsidR="0087020C" w:rsidRPr="0087020C" w:rsidRDefault="00B534E6" w:rsidP="003E1809">
            <w:pPr>
              <w:spacing w:before="240"/>
              <w:ind w:right="339"/>
              <w:rPr>
                <w:b/>
                <w:bCs/>
              </w:rPr>
            </w:pPr>
            <w:r w:rsidRPr="00B534E6">
              <w:rPr>
                <w:b/>
                <w:bCs/>
              </w:rPr>
              <w:t>Purpose of the Role</w:t>
            </w:r>
          </w:p>
          <w:p w14:paraId="6872B9C0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6246AA71" w14:textId="77777777" w:rsidTr="00885DB7">
        <w:trPr>
          <w:trHeight w:val="567"/>
        </w:trPr>
        <w:tc>
          <w:tcPr>
            <w:tcW w:w="8642" w:type="dxa"/>
            <w:vAlign w:val="center"/>
          </w:tcPr>
          <w:p w14:paraId="5F448246" w14:textId="01355CF7" w:rsidR="00856AA3" w:rsidRPr="00590D98" w:rsidRDefault="006231A7" w:rsidP="00B83EDC">
            <w:pPr>
              <w:ind w:right="339"/>
              <w:jc w:val="both"/>
            </w:pPr>
            <w:r>
              <w:t xml:space="preserve">The </w:t>
            </w:r>
            <w:r w:rsidR="00050125">
              <w:t>role</w:t>
            </w:r>
            <w:r>
              <w:t xml:space="preserve"> will </w:t>
            </w:r>
            <w:r w:rsidR="00442CC6">
              <w:t>provide</w:t>
            </w:r>
            <w:r>
              <w:t xml:space="preserve"> strategic </w:t>
            </w:r>
            <w:r w:rsidR="00B83EDC">
              <w:t>leadership and direct</w:t>
            </w:r>
            <w:r w:rsidR="003D65B9">
              <w:t xml:space="preserve">ion for all aspects </w:t>
            </w:r>
            <w:r w:rsidR="00050125">
              <w:t>of Information Technology &amp; Digital</w:t>
            </w:r>
            <w:r w:rsidR="007D38CE">
              <w:t>, leading plans for an integrated and optimised enterprise architecture environment</w:t>
            </w:r>
            <w:r w:rsidR="00645D8F">
              <w:t xml:space="preserve"> and digital delivery</w:t>
            </w:r>
            <w:r w:rsidR="008461AA">
              <w:t xml:space="preserve">.  In addition, the role will lead </w:t>
            </w:r>
            <w:r w:rsidR="00CF7689">
              <w:t>our developing organisational Programme Management approach.</w:t>
            </w:r>
          </w:p>
        </w:tc>
      </w:tr>
    </w:tbl>
    <w:p w14:paraId="4C05AA49" w14:textId="77777777" w:rsidR="002C5209" w:rsidRDefault="002C5209" w:rsidP="00682BE9">
      <w:pPr>
        <w:ind w:right="339"/>
      </w:pPr>
    </w:p>
    <w:tbl>
      <w:tblPr>
        <w:tblStyle w:val="TableGrid"/>
        <w:tblW w:w="8642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8642"/>
      </w:tblGrid>
      <w:tr w:rsidR="0087020C" w:rsidRPr="0087020C" w14:paraId="737CEE72" w14:textId="77777777" w:rsidTr="003E1809">
        <w:trPr>
          <w:trHeight w:hRule="exact" w:val="897"/>
        </w:trPr>
        <w:tc>
          <w:tcPr>
            <w:tcW w:w="8642" w:type="dxa"/>
            <w:shd w:val="clear" w:color="auto" w:fill="D5E9DE" w:themeFill="text2" w:themeFillTint="33"/>
            <w:vAlign w:val="center"/>
          </w:tcPr>
          <w:p w14:paraId="10628851" w14:textId="77777777" w:rsidR="00B534E6" w:rsidRPr="00B534E6" w:rsidRDefault="00B534E6" w:rsidP="003E1809">
            <w:pPr>
              <w:spacing w:before="240"/>
              <w:ind w:right="339"/>
              <w:rPr>
                <w:b/>
                <w:bCs/>
              </w:rPr>
            </w:pPr>
            <w:r w:rsidRPr="00B534E6">
              <w:rPr>
                <w:b/>
                <w:bCs/>
              </w:rPr>
              <w:t xml:space="preserve">Key Accountabilities </w:t>
            </w:r>
          </w:p>
          <w:p w14:paraId="2F143E14" w14:textId="77777777" w:rsidR="0087020C" w:rsidRPr="0087020C" w:rsidRDefault="00B534E6" w:rsidP="00B534E6">
            <w:pPr>
              <w:ind w:right="339"/>
            </w:pPr>
            <w:r w:rsidRPr="00B534E6">
              <w:t>(List of accountabilities specific to this role)</w:t>
            </w:r>
          </w:p>
          <w:p w14:paraId="369E5703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29AE49AC" w14:textId="77777777" w:rsidTr="00885DB7">
        <w:trPr>
          <w:trHeight w:val="567"/>
        </w:trPr>
        <w:tc>
          <w:tcPr>
            <w:tcW w:w="8642" w:type="dxa"/>
            <w:vAlign w:val="center"/>
          </w:tcPr>
          <w:p w14:paraId="23EB0E5F" w14:textId="77777777" w:rsidR="00C94577" w:rsidRDefault="00C94577" w:rsidP="0010702C">
            <w:pPr>
              <w:ind w:right="339"/>
            </w:pPr>
          </w:p>
          <w:p w14:paraId="41139D8C" w14:textId="77777777" w:rsidR="008332BF" w:rsidRDefault="008332BF" w:rsidP="0010702C">
            <w:pPr>
              <w:ind w:right="339"/>
              <w:rPr>
                <w:b/>
                <w:bCs/>
              </w:rPr>
            </w:pPr>
            <w:r>
              <w:rPr>
                <w:b/>
                <w:bCs/>
              </w:rPr>
              <w:t>Strategy</w:t>
            </w:r>
          </w:p>
          <w:p w14:paraId="26E2E820" w14:textId="5F1E470A" w:rsidR="00B904F6" w:rsidRPr="00B904F6" w:rsidRDefault="00B904F6" w:rsidP="00024E51">
            <w:pPr>
              <w:pStyle w:val="ListParagraph"/>
              <w:numPr>
                <w:ilvl w:val="0"/>
                <w:numId w:val="9"/>
              </w:numPr>
              <w:ind w:right="339"/>
              <w:rPr>
                <w:b/>
                <w:bCs/>
              </w:rPr>
            </w:pPr>
            <w:r>
              <w:t xml:space="preserve">Overall accountability for Waythrough’s </w:t>
            </w:r>
            <w:r w:rsidR="00B55D88">
              <w:t xml:space="preserve">technology and digital environment, ensuring appropriate, resilient and scalable enterprise architecture </w:t>
            </w:r>
            <w:r w:rsidR="00F84F25">
              <w:t>which</w:t>
            </w:r>
            <w:r w:rsidR="00B55D88">
              <w:t xml:space="preserve"> supports the current and future needs</w:t>
            </w:r>
            <w:r w:rsidR="00F84F25">
              <w:t xml:space="preserve"> of the organisation.</w:t>
            </w:r>
          </w:p>
          <w:p w14:paraId="6B7C705E" w14:textId="6F36DDAB" w:rsidR="001A5342" w:rsidRPr="001A5342" w:rsidRDefault="00E2426E" w:rsidP="00024E51">
            <w:pPr>
              <w:pStyle w:val="ListParagraph"/>
              <w:numPr>
                <w:ilvl w:val="0"/>
                <w:numId w:val="9"/>
              </w:numPr>
              <w:ind w:right="339"/>
              <w:rPr>
                <w:b/>
                <w:bCs/>
              </w:rPr>
            </w:pPr>
            <w:r>
              <w:t>Shape and deliver an information technology and digital strategy</w:t>
            </w:r>
            <w:r w:rsidR="00AA64CA">
              <w:t xml:space="preserve"> that aligns to the vision and strategic objectives of Waythrough, advising senior stakeholders</w:t>
            </w:r>
            <w:r w:rsidR="00FF1F6D">
              <w:t xml:space="preserve"> both internally and externally. </w:t>
            </w:r>
          </w:p>
          <w:p w14:paraId="3EE2BBBB" w14:textId="1C960CF8" w:rsidR="00FA344F" w:rsidRDefault="00AD2E58" w:rsidP="00024E51">
            <w:pPr>
              <w:pStyle w:val="ListParagraph"/>
              <w:numPr>
                <w:ilvl w:val="0"/>
                <w:numId w:val="9"/>
              </w:numPr>
              <w:ind w:right="339"/>
            </w:pPr>
            <w:r>
              <w:t>Develop a clear and creative vision for the future of digital technologies within Waythrough</w:t>
            </w:r>
            <w:r w:rsidR="00DB4547">
              <w:t xml:space="preserve"> and articulate how they support the effective delivery of </w:t>
            </w:r>
            <w:r w:rsidR="00D663E7">
              <w:t>high-quality</w:t>
            </w:r>
            <w:r w:rsidR="00DB4547">
              <w:t xml:space="preserve"> services.</w:t>
            </w:r>
          </w:p>
          <w:p w14:paraId="7EF43635" w14:textId="5F5DA043" w:rsidR="00DD4B6A" w:rsidRPr="00CF7689" w:rsidRDefault="002E60B6" w:rsidP="00024E51">
            <w:pPr>
              <w:pStyle w:val="ListParagraph"/>
              <w:numPr>
                <w:ilvl w:val="0"/>
                <w:numId w:val="9"/>
              </w:numPr>
              <w:ind w:right="339"/>
              <w:rPr>
                <w:b/>
                <w:bCs/>
              </w:rPr>
            </w:pPr>
            <w:r>
              <w:t>Establish and manage strategic governance, standards</w:t>
            </w:r>
            <w:r w:rsidR="000F1022">
              <w:t>, and architecture frameworks to ensure secure, scalable, and cost-effective technology solutions</w:t>
            </w:r>
            <w:r w:rsidR="00526A50">
              <w:t xml:space="preserve"> to support the current and future needs of Waythrough.</w:t>
            </w:r>
          </w:p>
          <w:p w14:paraId="58DD5CE6" w14:textId="28BC728A" w:rsidR="00CF7689" w:rsidRPr="007E6395" w:rsidRDefault="00CF7689" w:rsidP="00024E51">
            <w:pPr>
              <w:pStyle w:val="ListParagraph"/>
              <w:numPr>
                <w:ilvl w:val="0"/>
                <w:numId w:val="9"/>
              </w:numPr>
              <w:ind w:right="339"/>
              <w:rPr>
                <w:b/>
                <w:bCs/>
              </w:rPr>
            </w:pPr>
            <w:r>
              <w:t xml:space="preserve">Lead </w:t>
            </w:r>
            <w:r w:rsidR="00CB338B">
              <w:t>the capturing, management and reporting of key organisation-wide projects</w:t>
            </w:r>
            <w:r w:rsidR="00133A52">
              <w:t>, communicating progress to our Board, executive</w:t>
            </w:r>
            <w:r w:rsidR="006A46B5">
              <w:t xml:space="preserve"> and senior leadership.</w:t>
            </w:r>
            <w:r w:rsidR="00CB338B">
              <w:t xml:space="preserve"> </w:t>
            </w:r>
          </w:p>
          <w:p w14:paraId="7351EDFB" w14:textId="77777777" w:rsidR="008332BF" w:rsidRDefault="008332BF" w:rsidP="0010702C">
            <w:pPr>
              <w:ind w:right="339"/>
              <w:rPr>
                <w:b/>
                <w:bCs/>
              </w:rPr>
            </w:pPr>
            <w:r>
              <w:rPr>
                <w:b/>
                <w:bCs/>
              </w:rPr>
              <w:t>Strategic Leadership</w:t>
            </w:r>
          </w:p>
          <w:p w14:paraId="13DDB026" w14:textId="37AA7C3F" w:rsidR="004147B2" w:rsidRPr="00B81736" w:rsidRDefault="00931329" w:rsidP="00024E51">
            <w:pPr>
              <w:pStyle w:val="ListParagraph"/>
              <w:numPr>
                <w:ilvl w:val="0"/>
                <w:numId w:val="9"/>
              </w:numPr>
              <w:ind w:right="339"/>
              <w:rPr>
                <w:b/>
                <w:bCs/>
              </w:rPr>
            </w:pPr>
            <w:r>
              <w:t xml:space="preserve">Lead and mentor a high-performing IT &amp; Digital team, fostering a culture of </w:t>
            </w:r>
            <w:r w:rsidR="00A960EF">
              <w:t xml:space="preserve">innovation, agility, and continuous improvement </w:t>
            </w:r>
            <w:r w:rsidR="00A734DB">
              <w:t>that champions equality, diversity, and inclusion across all areas of delivery.</w:t>
            </w:r>
          </w:p>
          <w:p w14:paraId="4A5252F7" w14:textId="0B5E111B" w:rsidR="00980D82" w:rsidRPr="00B43015" w:rsidRDefault="007869B2" w:rsidP="00024E51">
            <w:pPr>
              <w:pStyle w:val="ListParagraph"/>
              <w:numPr>
                <w:ilvl w:val="0"/>
                <w:numId w:val="9"/>
              </w:numPr>
              <w:ind w:right="339"/>
              <w:rPr>
                <w:b/>
                <w:bCs/>
              </w:rPr>
            </w:pPr>
            <w:r>
              <w:t>Strengthen Digital leadership across Waythrough by building talent, fostering a culture of innovation and agility</w:t>
            </w:r>
            <w:r w:rsidR="00C56988">
              <w:t>, and supporting the workforce to adopt new technologies effectively.</w:t>
            </w:r>
          </w:p>
          <w:p w14:paraId="12009BEC" w14:textId="169B9B3F" w:rsidR="00B43015" w:rsidRPr="00750B62" w:rsidRDefault="00B43015" w:rsidP="00024E51">
            <w:pPr>
              <w:pStyle w:val="ListParagraph"/>
              <w:numPr>
                <w:ilvl w:val="0"/>
                <w:numId w:val="9"/>
              </w:numPr>
              <w:ind w:right="339"/>
              <w:rPr>
                <w:b/>
                <w:bCs/>
              </w:rPr>
            </w:pPr>
            <w:r>
              <w:lastRenderedPageBreak/>
              <w:t xml:space="preserve">Ensure </w:t>
            </w:r>
            <w:r w:rsidR="002F75E8">
              <w:t>Waythrough</w:t>
            </w:r>
            <w:r>
              <w:t xml:space="preserve"> has the </w:t>
            </w:r>
            <w:r w:rsidR="002F75E8">
              <w:t>appropriate</w:t>
            </w:r>
            <w:r>
              <w:t xml:space="preserve"> systems and policies in place to meet regulatory </w:t>
            </w:r>
            <w:r w:rsidR="002F75E8">
              <w:t xml:space="preserve">and operational requirements with regards to cyber security and information governance. </w:t>
            </w:r>
          </w:p>
          <w:p w14:paraId="24E09577" w14:textId="155778F2" w:rsidR="00750B62" w:rsidRPr="00170D17" w:rsidRDefault="00750B62" w:rsidP="00024E51">
            <w:pPr>
              <w:pStyle w:val="ListParagraph"/>
              <w:numPr>
                <w:ilvl w:val="0"/>
                <w:numId w:val="9"/>
              </w:numPr>
              <w:ind w:right="339"/>
              <w:rPr>
                <w:b/>
                <w:bCs/>
              </w:rPr>
            </w:pPr>
            <w:r>
              <w:t xml:space="preserve">Lead the emerging Programme Management function within the organisation, </w:t>
            </w:r>
            <w:r w:rsidR="00BD2CD5">
              <w:t>supporting the organisation and leadership to understand organisational capacity an</w:t>
            </w:r>
            <w:r w:rsidR="00C673CE">
              <w:t>d ensure timescales are budgets are achieved.</w:t>
            </w:r>
          </w:p>
          <w:p w14:paraId="51D42C50" w14:textId="77777777" w:rsidR="00170D17" w:rsidRDefault="00170D17" w:rsidP="00170D17">
            <w:pPr>
              <w:ind w:right="339"/>
              <w:rPr>
                <w:b/>
                <w:bCs/>
              </w:rPr>
            </w:pPr>
          </w:p>
          <w:p w14:paraId="38FC93F2" w14:textId="77777777" w:rsidR="00170D17" w:rsidRDefault="00170D17" w:rsidP="00170D17">
            <w:pPr>
              <w:ind w:right="339"/>
              <w:rPr>
                <w:b/>
                <w:bCs/>
              </w:rPr>
            </w:pPr>
          </w:p>
          <w:p w14:paraId="29A7377A" w14:textId="77777777" w:rsidR="00170D17" w:rsidRPr="00170D17" w:rsidRDefault="00170D17" w:rsidP="00170D17">
            <w:pPr>
              <w:ind w:right="339"/>
              <w:rPr>
                <w:b/>
                <w:bCs/>
              </w:rPr>
            </w:pPr>
          </w:p>
          <w:p w14:paraId="68230D25" w14:textId="77777777" w:rsidR="008332BF" w:rsidRDefault="008332BF" w:rsidP="0010702C">
            <w:pPr>
              <w:ind w:right="339"/>
              <w:rPr>
                <w:b/>
                <w:bCs/>
              </w:rPr>
            </w:pPr>
            <w:r>
              <w:rPr>
                <w:b/>
                <w:bCs/>
              </w:rPr>
              <w:t>Finance</w:t>
            </w:r>
          </w:p>
          <w:p w14:paraId="50A259CE" w14:textId="791B7F73" w:rsidR="00170D17" w:rsidRPr="00E41A15" w:rsidRDefault="00170D17" w:rsidP="00024E51">
            <w:pPr>
              <w:pStyle w:val="ListParagraph"/>
              <w:numPr>
                <w:ilvl w:val="0"/>
                <w:numId w:val="9"/>
              </w:numPr>
              <w:ind w:right="339"/>
              <w:rPr>
                <w:rStyle w:val="normaltextrun"/>
              </w:rPr>
            </w:pPr>
            <w:r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 xml:space="preserve">Lead the planning, control, and oversight of the IT &amp; Digital </w:t>
            </w:r>
            <w:r w:rsidR="00894FDB"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 xml:space="preserve">budget, </w:t>
            </w:r>
            <w:r w:rsidR="00EE7B0F"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 xml:space="preserve">ensuring responsible and balanced </w:t>
            </w:r>
            <w:r w:rsidR="008D70D8"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>investment decisions, cost transparency, and proactively identifying efficiencies.</w:t>
            </w:r>
          </w:p>
          <w:p w14:paraId="02749407" w14:textId="7C6E6264" w:rsidR="00E41A15" w:rsidRPr="006371C5" w:rsidRDefault="00E41A15" w:rsidP="00024E51">
            <w:pPr>
              <w:pStyle w:val="ListParagraph"/>
              <w:numPr>
                <w:ilvl w:val="0"/>
                <w:numId w:val="9"/>
              </w:numPr>
              <w:ind w:right="339"/>
              <w:rPr>
                <w:rStyle w:val="normaltextrun"/>
              </w:rPr>
            </w:pPr>
            <w:r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 xml:space="preserve">Oversee IT &amp; Digital procurement, vendor relationships, and contract negotiations to ensure </w:t>
            </w:r>
            <w:r w:rsidR="00720F18"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 xml:space="preserve">competitiveness, </w:t>
            </w:r>
            <w:r w:rsidR="008A6CF6"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>cost-effective, and service performance whilst following the Waythrough procurement policy.</w:t>
            </w:r>
          </w:p>
          <w:p w14:paraId="53FFA5F8" w14:textId="040A21CC" w:rsidR="006371C5" w:rsidRPr="00285DD5" w:rsidRDefault="006371C5" w:rsidP="00024E51">
            <w:pPr>
              <w:pStyle w:val="ListParagraph"/>
              <w:numPr>
                <w:ilvl w:val="0"/>
                <w:numId w:val="9"/>
              </w:numPr>
              <w:ind w:right="339"/>
              <w:rPr>
                <w:rStyle w:val="normaltextrun"/>
              </w:rPr>
            </w:pPr>
            <w:r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 xml:space="preserve">Drive continuous improvement initiatives to reduce total cost of ownership, optimising the IT </w:t>
            </w:r>
            <w:r w:rsidR="004D2FF8"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>r</w:t>
            </w:r>
            <w:r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>echarge</w:t>
            </w:r>
            <w:r w:rsidR="008A28CD"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>, reduce duplication, and increase automation across Waythrough.</w:t>
            </w:r>
          </w:p>
          <w:p w14:paraId="140A8329" w14:textId="77777777" w:rsidR="00170D17" w:rsidRDefault="00170D17" w:rsidP="0010702C">
            <w:pPr>
              <w:ind w:right="339"/>
            </w:pPr>
          </w:p>
          <w:p w14:paraId="429E769E" w14:textId="3CD35FAF" w:rsidR="003A7157" w:rsidRDefault="003A7157" w:rsidP="0010702C">
            <w:pPr>
              <w:ind w:right="339"/>
              <w:rPr>
                <w:b/>
                <w:bCs/>
              </w:rPr>
            </w:pPr>
            <w:r>
              <w:rPr>
                <w:b/>
                <w:bCs/>
              </w:rPr>
              <w:t xml:space="preserve">Performance </w:t>
            </w:r>
          </w:p>
          <w:p w14:paraId="54804A2A" w14:textId="3305B125" w:rsidR="007E6395" w:rsidRPr="00C673CE" w:rsidRDefault="007E6395" w:rsidP="00024E51">
            <w:pPr>
              <w:pStyle w:val="ListParagraph"/>
              <w:numPr>
                <w:ilvl w:val="0"/>
                <w:numId w:val="9"/>
              </w:numPr>
              <w:ind w:right="339"/>
              <w:rPr>
                <w:b/>
                <w:bCs/>
              </w:rPr>
            </w:pPr>
            <w:r>
              <w:t xml:space="preserve">Define, scope, and lead on the provision of highly complex </w:t>
            </w:r>
            <w:r w:rsidR="00930D37">
              <w:t xml:space="preserve">technology and digital </w:t>
            </w:r>
            <w:r w:rsidR="00CE064A">
              <w:t>initiatives</w:t>
            </w:r>
            <w:r>
              <w:t xml:space="preserve">, providing the final point of escalation and subject matter </w:t>
            </w:r>
            <w:r w:rsidR="00C90F5C">
              <w:t>expertise</w:t>
            </w:r>
            <w:r>
              <w:t xml:space="preserve"> </w:t>
            </w:r>
            <w:r w:rsidR="00C90F5C">
              <w:t xml:space="preserve">on a wide range of organisational impacting </w:t>
            </w:r>
            <w:r w:rsidR="004D66B8">
              <w:t>projects</w:t>
            </w:r>
            <w:r w:rsidR="00C90F5C">
              <w:t xml:space="preserve">. </w:t>
            </w:r>
          </w:p>
          <w:p w14:paraId="216C979E" w14:textId="2F5BD1CD" w:rsidR="00C673CE" w:rsidRPr="007E6395" w:rsidRDefault="00C673CE" w:rsidP="00024E51">
            <w:pPr>
              <w:pStyle w:val="ListParagraph"/>
              <w:numPr>
                <w:ilvl w:val="0"/>
                <w:numId w:val="9"/>
              </w:numPr>
              <w:ind w:right="339"/>
              <w:rPr>
                <w:b/>
                <w:bCs/>
              </w:rPr>
            </w:pPr>
            <w:r>
              <w:t xml:space="preserve">Ensure </w:t>
            </w:r>
            <w:r w:rsidR="00147CCF">
              <w:t xml:space="preserve">key </w:t>
            </w:r>
            <w:r>
              <w:t xml:space="preserve">organisation projects are </w:t>
            </w:r>
            <w:r w:rsidR="00147CCF">
              <w:t>scoped, planned and achieved.</w:t>
            </w:r>
          </w:p>
          <w:p w14:paraId="43007492" w14:textId="77777777" w:rsidR="003A7157" w:rsidRDefault="003A7157" w:rsidP="0010702C">
            <w:pPr>
              <w:ind w:right="339"/>
              <w:rPr>
                <w:b/>
                <w:bCs/>
              </w:rPr>
            </w:pPr>
            <w:r>
              <w:rPr>
                <w:b/>
                <w:bCs/>
              </w:rPr>
              <w:t>People</w:t>
            </w:r>
          </w:p>
          <w:p w14:paraId="5D63BE6E" w14:textId="1DC4DD9B" w:rsidR="008962AB" w:rsidRPr="008962AB" w:rsidRDefault="007E6395" w:rsidP="008962AB">
            <w:pPr>
              <w:pStyle w:val="ListParagraph"/>
              <w:numPr>
                <w:ilvl w:val="0"/>
                <w:numId w:val="9"/>
              </w:numPr>
              <w:ind w:right="339"/>
              <w:rPr>
                <w:b/>
                <w:bCs/>
              </w:rPr>
            </w:pPr>
            <w:r>
              <w:t xml:space="preserve">Lead, mentor, and develop the </w:t>
            </w:r>
            <w:r w:rsidR="00B973E3">
              <w:t xml:space="preserve">IT and </w:t>
            </w:r>
            <w:r w:rsidR="00B32CC1">
              <w:t>Digital</w:t>
            </w:r>
            <w:r>
              <w:t xml:space="preserve"> team,</w:t>
            </w:r>
            <w:r w:rsidR="008962AB">
              <w:t xml:space="preserve"> and the Programme Management Team,</w:t>
            </w:r>
            <w:r>
              <w:t xml:space="preserve"> creating a culture of continuous learning, accountability, and operational excellence. Establish clear roles, responsibilities, and career development opportunities to drive engagement and retention</w:t>
            </w:r>
          </w:p>
          <w:p w14:paraId="60844C38" w14:textId="77777777" w:rsidR="003A7157" w:rsidRDefault="003A7157" w:rsidP="0010702C">
            <w:pPr>
              <w:ind w:right="339"/>
              <w:rPr>
                <w:b/>
                <w:bCs/>
              </w:rPr>
            </w:pPr>
            <w:r>
              <w:rPr>
                <w:b/>
                <w:bCs/>
              </w:rPr>
              <w:t>Development and engagement</w:t>
            </w:r>
          </w:p>
          <w:p w14:paraId="23758228" w14:textId="508D2204" w:rsidR="00F1417A" w:rsidRPr="00024E51" w:rsidRDefault="002015C2" w:rsidP="00024E51">
            <w:pPr>
              <w:pStyle w:val="ListParagraph"/>
              <w:numPr>
                <w:ilvl w:val="0"/>
                <w:numId w:val="9"/>
              </w:numPr>
              <w:ind w:right="339"/>
              <w:rPr>
                <w:b/>
                <w:bCs/>
              </w:rPr>
            </w:pPr>
            <w:r>
              <w:t xml:space="preserve">Negotiate and manage relationships with third-party vendors, ensuring performance and contractual standards that remain cost-effective. Evaluate and oversee technology vendor </w:t>
            </w:r>
            <w:r>
              <w:lastRenderedPageBreak/>
              <w:t>contracts and ensures that deliverables, licensing, and support remain aligned to Waythrough requirements.</w:t>
            </w:r>
          </w:p>
          <w:p w14:paraId="1DF6E162" w14:textId="77777777" w:rsidR="00024E51" w:rsidRPr="00AF2803" w:rsidRDefault="00024E51" w:rsidP="00024E51">
            <w:pPr>
              <w:pStyle w:val="ListParagraph"/>
              <w:numPr>
                <w:ilvl w:val="0"/>
                <w:numId w:val="9"/>
              </w:numPr>
              <w:ind w:right="339"/>
              <w:rPr>
                <w:b/>
                <w:bCs/>
              </w:rPr>
            </w:pPr>
            <w:r>
              <w:t>Build and lead cross-functional teams to identify technology opportunities, fostering a culture of innovation, agility, and continuous improvement. Engage senior stakeholders throughout Waythrough to understand service delivery needs and expectations.</w:t>
            </w:r>
          </w:p>
          <w:p w14:paraId="400E31BC" w14:textId="3550D30E" w:rsidR="00AF2803" w:rsidRPr="006B3CF9" w:rsidRDefault="00AF2803" w:rsidP="00024E51">
            <w:pPr>
              <w:pStyle w:val="ListParagraph"/>
              <w:numPr>
                <w:ilvl w:val="0"/>
                <w:numId w:val="9"/>
              </w:numPr>
              <w:ind w:right="339"/>
              <w:rPr>
                <w:b/>
                <w:bCs/>
              </w:rPr>
            </w:pPr>
            <w:r>
              <w:t>Champion a digital adoption mind</w:t>
            </w:r>
            <w:r w:rsidR="00E92E43">
              <w:t>set, challenging Waythrough leaders to consider alternative delivery models, operational efficiencies, and</w:t>
            </w:r>
            <w:r w:rsidR="00AD38C3">
              <w:t xml:space="preserve"> new ways of working to maximise </w:t>
            </w:r>
            <w:r w:rsidR="00D663E7">
              <w:t>digital initiatives.</w:t>
            </w:r>
          </w:p>
          <w:p w14:paraId="349046BF" w14:textId="77777777" w:rsidR="00024E51" w:rsidRPr="000112EB" w:rsidRDefault="00024E51" w:rsidP="000112EB">
            <w:pPr>
              <w:ind w:left="360" w:right="339"/>
              <w:rPr>
                <w:b/>
                <w:bCs/>
              </w:rPr>
            </w:pPr>
          </w:p>
          <w:p w14:paraId="3E7BAD25" w14:textId="4492A2CA" w:rsidR="0087020C" w:rsidRPr="00DF7428" w:rsidRDefault="0087020C" w:rsidP="0087020C">
            <w:pPr>
              <w:ind w:right="339"/>
            </w:pPr>
          </w:p>
        </w:tc>
      </w:tr>
    </w:tbl>
    <w:p w14:paraId="1E4D0E2C" w14:textId="77777777" w:rsidR="00847117" w:rsidRDefault="00847117" w:rsidP="00682BE9">
      <w:pPr>
        <w:ind w:right="339"/>
      </w:pPr>
    </w:p>
    <w:tbl>
      <w:tblPr>
        <w:tblStyle w:val="TableGrid"/>
        <w:tblW w:w="8642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8642"/>
      </w:tblGrid>
      <w:tr w:rsidR="0087020C" w:rsidRPr="0087020C" w14:paraId="03103785" w14:textId="77777777" w:rsidTr="003E1809">
        <w:trPr>
          <w:trHeight w:hRule="exact" w:val="845"/>
        </w:trPr>
        <w:tc>
          <w:tcPr>
            <w:tcW w:w="8642" w:type="dxa"/>
            <w:shd w:val="clear" w:color="auto" w:fill="D5E9DE" w:themeFill="text2" w:themeFillTint="33"/>
            <w:vAlign w:val="center"/>
          </w:tcPr>
          <w:p w14:paraId="0D257ACA" w14:textId="77777777" w:rsidR="00B534E6" w:rsidRPr="00B534E6" w:rsidRDefault="00B534E6" w:rsidP="003E1809">
            <w:pPr>
              <w:spacing w:before="240"/>
              <w:ind w:right="339"/>
              <w:rPr>
                <w:b/>
                <w:bCs/>
              </w:rPr>
            </w:pPr>
            <w:bookmarkStart w:id="1" w:name="_Hlk181196428"/>
            <w:r w:rsidRPr="00B534E6">
              <w:rPr>
                <w:b/>
                <w:bCs/>
              </w:rPr>
              <w:t xml:space="preserve">General Accountabilities </w:t>
            </w:r>
          </w:p>
          <w:p w14:paraId="71E451D3" w14:textId="77777777" w:rsidR="0087020C" w:rsidRPr="0087020C" w:rsidRDefault="00B534E6" w:rsidP="00B534E6">
            <w:pPr>
              <w:ind w:right="339"/>
            </w:pPr>
            <w:r w:rsidRPr="00B534E6">
              <w:t>(List of accountabilities applicable to all roles)</w:t>
            </w:r>
          </w:p>
          <w:p w14:paraId="5F23FF91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640C4726" w14:textId="77777777" w:rsidTr="00885DB7">
        <w:trPr>
          <w:trHeight w:val="567"/>
        </w:trPr>
        <w:tc>
          <w:tcPr>
            <w:tcW w:w="8642" w:type="dxa"/>
            <w:vAlign w:val="center"/>
          </w:tcPr>
          <w:p w14:paraId="355A27D0" w14:textId="77777777" w:rsidR="008120DA" w:rsidRDefault="00D3493D" w:rsidP="0087020C">
            <w:pPr>
              <w:pStyle w:val="ListParagraph"/>
              <w:numPr>
                <w:ilvl w:val="0"/>
                <w:numId w:val="8"/>
              </w:numPr>
              <w:ind w:right="339"/>
            </w:pPr>
            <w:r w:rsidRPr="004371FF">
              <w:t xml:space="preserve">Model our organisational values </w:t>
            </w:r>
            <w:r>
              <w:t>and</w:t>
            </w:r>
            <w:r w:rsidRPr="004371FF">
              <w:t xml:space="preserve"> leadership behaviour that sets the tone for leaders across the organisation.</w:t>
            </w:r>
          </w:p>
          <w:p w14:paraId="4B47B8E4" w14:textId="77777777" w:rsidR="008120DA" w:rsidRDefault="003D66F9" w:rsidP="0087020C">
            <w:pPr>
              <w:pStyle w:val="ListParagraph"/>
              <w:numPr>
                <w:ilvl w:val="0"/>
                <w:numId w:val="8"/>
              </w:numPr>
              <w:ind w:right="339"/>
            </w:pPr>
            <w:r>
              <w:t>C</w:t>
            </w:r>
            <w:r w:rsidRPr="003D66F9">
              <w:t>reate a culture of excellence and care which is collaborative and actively demonstrates our commitment to our core purpose and communities.</w:t>
            </w:r>
          </w:p>
          <w:p w14:paraId="1D5A47D8" w14:textId="77777777" w:rsidR="008120DA" w:rsidRDefault="00BF1D14" w:rsidP="0087020C">
            <w:pPr>
              <w:pStyle w:val="ListParagraph"/>
              <w:numPr>
                <w:ilvl w:val="0"/>
                <w:numId w:val="8"/>
              </w:numPr>
              <w:ind w:right="339"/>
            </w:pPr>
            <w:r w:rsidRPr="00BF1D14">
              <w:t>Demonstrate and lead a culture of development, learning and continuous improvement so that everyone can thrive.</w:t>
            </w:r>
          </w:p>
          <w:p w14:paraId="09A17C2A" w14:textId="77777777" w:rsidR="008120DA" w:rsidRDefault="001166A9" w:rsidP="0087020C">
            <w:pPr>
              <w:pStyle w:val="ListParagraph"/>
              <w:numPr>
                <w:ilvl w:val="0"/>
                <w:numId w:val="8"/>
              </w:numPr>
              <w:ind w:right="339"/>
            </w:pPr>
            <w:r w:rsidRPr="001166A9">
              <w:t>Maintain constant awareness of both the external and internal landscape, horizon scanning for growth opportunities and new developments.</w:t>
            </w:r>
          </w:p>
          <w:p w14:paraId="24C6B14E" w14:textId="659820D6" w:rsidR="00B32D5A" w:rsidRDefault="002C5EAA" w:rsidP="0087020C">
            <w:pPr>
              <w:pStyle w:val="ListParagraph"/>
              <w:numPr>
                <w:ilvl w:val="0"/>
                <w:numId w:val="8"/>
              </w:numPr>
              <w:ind w:right="339"/>
            </w:pPr>
            <w:r>
              <w:t xml:space="preserve">Develop and </w:t>
            </w:r>
            <w:r w:rsidR="00217B35">
              <w:t>maintain</w:t>
            </w:r>
            <w:r w:rsidR="00403F49" w:rsidRPr="00403F49">
              <w:t xml:space="preserve"> appropriate and effective organisational processes, systems, and management structures are in place for the organisation to meet its legal and regulatory responsibilities.</w:t>
            </w:r>
          </w:p>
          <w:p w14:paraId="6DE9264B" w14:textId="648DD622" w:rsidR="00B32D5A" w:rsidRDefault="00D8355B" w:rsidP="00170D17">
            <w:pPr>
              <w:pStyle w:val="ListParagraph"/>
              <w:numPr>
                <w:ilvl w:val="0"/>
                <w:numId w:val="8"/>
              </w:numPr>
              <w:ind w:right="339"/>
            </w:pPr>
            <w:r>
              <w:t>Work in accordance with all relevant legislation, policies, procedures and guidelines.</w:t>
            </w:r>
          </w:p>
          <w:p w14:paraId="4EC73E2F" w14:textId="77777777" w:rsidR="007459FF" w:rsidRDefault="00045425" w:rsidP="0087020C">
            <w:pPr>
              <w:pStyle w:val="ListParagraph"/>
              <w:numPr>
                <w:ilvl w:val="0"/>
                <w:numId w:val="8"/>
              </w:numPr>
              <w:ind w:right="339"/>
            </w:pPr>
            <w:r w:rsidRPr="00045425">
              <w:t>Participate in any root cause analysis or review of project constraints and/or delays, when necessary, to deliver effective evaluation and continuous learning</w:t>
            </w:r>
          </w:p>
          <w:p w14:paraId="55451435" w14:textId="0FF62336" w:rsidR="00072F5B" w:rsidRPr="00285DD5" w:rsidRDefault="00285DD5" w:rsidP="000245A5">
            <w:pPr>
              <w:pStyle w:val="ListParagraph"/>
              <w:numPr>
                <w:ilvl w:val="0"/>
                <w:numId w:val="8"/>
              </w:numPr>
              <w:ind w:right="339"/>
              <w:rPr>
                <w:rStyle w:val="normaltextrun"/>
              </w:rPr>
            </w:pPr>
            <w:r w:rsidRPr="00566B09"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 xml:space="preserve">Promote and adhere to the organisation’s </w:t>
            </w:r>
            <w:r w:rsidR="00B2240C" w:rsidRPr="00566B09"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 xml:space="preserve">equality, diversity and inclusion </w:t>
            </w:r>
            <w:r w:rsidRPr="00566B09"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>approach.</w:t>
            </w:r>
          </w:p>
          <w:p w14:paraId="77BB35CF" w14:textId="3B854F9F" w:rsidR="00B32D5A" w:rsidRPr="00326C6E" w:rsidRDefault="00072F5B" w:rsidP="00072F5B">
            <w:pPr>
              <w:ind w:right="339"/>
              <w:jc w:val="center"/>
            </w:pPr>
            <w:r>
              <w:rPr>
                <w:i/>
                <w:iCs/>
              </w:rPr>
              <w:t>This job description is non exhaustive, and we reserve the right to amend and review at times as appropriate.</w:t>
            </w:r>
            <w:r w:rsidR="00B2240C" w:rsidRPr="00285DD5">
              <w:rPr>
                <w:rStyle w:val="eop"/>
                <w:rFonts w:ascii="Century Gothic" w:hAnsi="Century Gothic"/>
                <w:color w:val="000000"/>
                <w:shd w:val="clear" w:color="auto" w:fill="FFFFFF"/>
              </w:rPr>
              <w:t> </w:t>
            </w:r>
          </w:p>
        </w:tc>
      </w:tr>
      <w:bookmarkEnd w:id="1"/>
    </w:tbl>
    <w:p w14:paraId="46126DDF" w14:textId="77777777" w:rsidR="005E60C9" w:rsidRDefault="005E60C9" w:rsidP="00682BE9">
      <w:pPr>
        <w:ind w:right="339"/>
      </w:pPr>
    </w:p>
    <w:tbl>
      <w:tblPr>
        <w:tblStyle w:val="TableGrid"/>
        <w:tblW w:w="8642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8642"/>
      </w:tblGrid>
      <w:tr w:rsidR="005E60C9" w:rsidRPr="0087020C" w14:paraId="4B919F88" w14:textId="77777777" w:rsidTr="00885DB7">
        <w:trPr>
          <w:trHeight w:hRule="exact" w:val="784"/>
        </w:trPr>
        <w:tc>
          <w:tcPr>
            <w:tcW w:w="8642" w:type="dxa"/>
            <w:shd w:val="clear" w:color="auto" w:fill="D5E9DE" w:themeFill="text2" w:themeFillTint="33"/>
            <w:vAlign w:val="center"/>
          </w:tcPr>
          <w:p w14:paraId="4C0DE186" w14:textId="77777777" w:rsidR="005E60C9" w:rsidRPr="0087020C" w:rsidRDefault="005E60C9" w:rsidP="005E60C9">
            <w:pPr>
              <w:ind w:right="339"/>
              <w:rPr>
                <w:b/>
                <w:bCs/>
              </w:rPr>
            </w:pPr>
            <w:bookmarkStart w:id="2" w:name="_Hlk181196493"/>
            <w:r w:rsidRPr="005E60C9">
              <w:rPr>
                <w:b/>
                <w:bCs/>
              </w:rPr>
              <w:lastRenderedPageBreak/>
              <w:t>Additional Information</w:t>
            </w:r>
          </w:p>
        </w:tc>
      </w:tr>
      <w:tr w:rsidR="005E60C9" w:rsidRPr="0087020C" w14:paraId="3C1A0F33" w14:textId="77777777" w:rsidTr="00885DB7">
        <w:trPr>
          <w:trHeight w:val="567"/>
        </w:trPr>
        <w:tc>
          <w:tcPr>
            <w:tcW w:w="8642" w:type="dxa"/>
            <w:vAlign w:val="center"/>
          </w:tcPr>
          <w:p w14:paraId="268AF65D" w14:textId="3612D13B" w:rsidR="005E60C9" w:rsidRPr="00952AA6" w:rsidRDefault="00072F5B" w:rsidP="00952AA6">
            <w:pPr>
              <w:pStyle w:val="ListParagraph"/>
              <w:numPr>
                <w:ilvl w:val="0"/>
                <w:numId w:val="8"/>
              </w:numPr>
              <w:ind w:right="339"/>
              <w:rPr>
                <w:b/>
                <w:bCs/>
              </w:rPr>
            </w:pPr>
            <w:r>
              <w:rPr>
                <w:rStyle w:val="normaltextrun"/>
                <w:rFonts w:ascii="Century Gothic" w:hAnsi="Century Gothic"/>
                <w:color w:val="000000"/>
                <w:shd w:val="clear" w:color="auto" w:fill="FFFFFF"/>
              </w:rPr>
              <w:t>You may be required to travel as part of your role outside of your normal place of work, which may include overnight stays.</w:t>
            </w:r>
            <w:r w:rsidR="00952AA6" w:rsidRPr="00952AA6">
              <w:rPr>
                <w:rStyle w:val="eop"/>
                <w:rFonts w:ascii="Century Gothic" w:hAnsi="Century Gothic"/>
                <w:color w:val="000000"/>
                <w:shd w:val="clear" w:color="auto" w:fill="FFFFFF"/>
              </w:rPr>
              <w:t> </w:t>
            </w:r>
          </w:p>
        </w:tc>
      </w:tr>
      <w:bookmarkEnd w:id="2"/>
    </w:tbl>
    <w:p w14:paraId="4B74481E" w14:textId="77777777" w:rsidR="00952AA6" w:rsidRDefault="00952AA6" w:rsidP="005E60C9">
      <w:pPr>
        <w:pStyle w:val="Heading1"/>
        <w:numPr>
          <w:ilvl w:val="0"/>
          <w:numId w:val="0"/>
        </w:numPr>
      </w:pPr>
    </w:p>
    <w:p w14:paraId="1332F0A2" w14:textId="54BC00B7" w:rsidR="005E60C9" w:rsidRDefault="005E60C9" w:rsidP="005E60C9">
      <w:pPr>
        <w:pStyle w:val="Heading1"/>
        <w:numPr>
          <w:ilvl w:val="0"/>
          <w:numId w:val="0"/>
        </w:numPr>
      </w:pPr>
      <w:r>
        <w:t xml:space="preserve">Values </w:t>
      </w:r>
    </w:p>
    <w:p w14:paraId="24463485" w14:textId="77777777" w:rsidR="005E60C9" w:rsidRDefault="005E60C9" w:rsidP="00504F91"/>
    <w:tbl>
      <w:tblPr>
        <w:tblStyle w:val="TableGrid"/>
        <w:tblW w:w="8642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8642"/>
      </w:tblGrid>
      <w:tr w:rsidR="005E60C9" w:rsidRPr="0087020C" w14:paraId="6C400DF4" w14:textId="77777777" w:rsidTr="00885DB7">
        <w:trPr>
          <w:trHeight w:hRule="exact" w:val="784"/>
        </w:trPr>
        <w:tc>
          <w:tcPr>
            <w:tcW w:w="8642" w:type="dxa"/>
            <w:shd w:val="clear" w:color="auto" w:fill="D5E9DE" w:themeFill="text2" w:themeFillTint="33"/>
            <w:vAlign w:val="center"/>
          </w:tcPr>
          <w:p w14:paraId="3459989A" w14:textId="77777777" w:rsidR="005E60C9" w:rsidRPr="0087020C" w:rsidRDefault="005E60C9" w:rsidP="00885DB7">
            <w:pPr>
              <w:ind w:right="339"/>
              <w:rPr>
                <w:b/>
                <w:bCs/>
              </w:rPr>
            </w:pPr>
            <w:r w:rsidRPr="005E60C9">
              <w:rPr>
                <w:b/>
                <w:bCs/>
              </w:rPr>
              <w:t>Our Values</w:t>
            </w:r>
          </w:p>
        </w:tc>
      </w:tr>
      <w:tr w:rsidR="005E60C9" w:rsidRPr="0087020C" w14:paraId="474FE0CB" w14:textId="77777777" w:rsidTr="00885DB7">
        <w:trPr>
          <w:trHeight w:val="567"/>
        </w:trPr>
        <w:tc>
          <w:tcPr>
            <w:tcW w:w="8642" w:type="dxa"/>
            <w:vAlign w:val="center"/>
          </w:tcPr>
          <w:p w14:paraId="70644AD0" w14:textId="77777777" w:rsidR="00ED1A28" w:rsidRPr="00ED1A28" w:rsidRDefault="00ED1A28" w:rsidP="00ED1A28">
            <w:pPr>
              <w:ind w:left="720" w:right="339"/>
            </w:pPr>
          </w:p>
          <w:p w14:paraId="52971375" w14:textId="7D8861C7" w:rsidR="0087020C" w:rsidRDefault="00D33E0A" w:rsidP="005E60C9">
            <w:pPr>
              <w:numPr>
                <w:ilvl w:val="0"/>
                <w:numId w:val="7"/>
              </w:numPr>
              <w:ind w:right="339"/>
            </w:pPr>
            <w:r w:rsidRPr="00D33E0A">
              <w:rPr>
                <w:b/>
                <w:bCs/>
              </w:rPr>
              <w:t>Kindness</w:t>
            </w:r>
            <w:r>
              <w:rPr>
                <w:b/>
                <w:bCs/>
              </w:rPr>
              <w:t xml:space="preserve"> </w:t>
            </w:r>
            <w:r w:rsidRPr="00ED1A28">
              <w:t xml:space="preserve">- </w:t>
            </w:r>
            <w:r w:rsidR="00ED1A28" w:rsidRPr="00ED1A28">
              <w:t xml:space="preserve">Be generous, </w:t>
            </w:r>
            <w:r w:rsidR="007843EA" w:rsidRPr="00ED1A28">
              <w:t>caring,</w:t>
            </w:r>
            <w:r w:rsidR="00ED1A28" w:rsidRPr="00ED1A28">
              <w:t xml:space="preserve"> and </w:t>
            </w:r>
            <w:r w:rsidR="007843EA" w:rsidRPr="00ED1A28">
              <w:t>compassionate.</w:t>
            </w:r>
            <w:r w:rsidR="00ED1A28" w:rsidRPr="00ED1A28">
              <w:t> </w:t>
            </w:r>
          </w:p>
          <w:p w14:paraId="08D26020" w14:textId="77777777" w:rsidR="00ED1A28" w:rsidRPr="00ED1A28" w:rsidRDefault="00ED1A28" w:rsidP="00ED1A28">
            <w:pPr>
              <w:ind w:left="720" w:right="339"/>
            </w:pPr>
          </w:p>
          <w:p w14:paraId="09BE5F54" w14:textId="00D733FD" w:rsidR="0087020C" w:rsidRPr="00ED1A28" w:rsidRDefault="00D33E0A" w:rsidP="005E60C9">
            <w:pPr>
              <w:numPr>
                <w:ilvl w:val="0"/>
                <w:numId w:val="7"/>
              </w:numPr>
              <w:ind w:right="339"/>
              <w:rPr>
                <w:b/>
                <w:bCs/>
              </w:rPr>
            </w:pPr>
            <w:r>
              <w:rPr>
                <w:b/>
                <w:bCs/>
              </w:rPr>
              <w:t>Courage</w:t>
            </w:r>
            <w:r w:rsidR="00ED1A28">
              <w:t xml:space="preserve"> - </w:t>
            </w:r>
            <w:r w:rsidR="00ED1A28" w:rsidRPr="00ED1A28">
              <w:t xml:space="preserve">Be bold, trust, </w:t>
            </w:r>
            <w:r w:rsidR="007843EA" w:rsidRPr="00ED1A28">
              <w:t>commit.</w:t>
            </w:r>
          </w:p>
          <w:p w14:paraId="675BD9BA" w14:textId="77777777" w:rsidR="00ED1A28" w:rsidRDefault="00ED1A28" w:rsidP="00ED1A28">
            <w:pPr>
              <w:ind w:left="720" w:right="339"/>
              <w:rPr>
                <w:b/>
                <w:bCs/>
              </w:rPr>
            </w:pPr>
          </w:p>
          <w:p w14:paraId="49BCA7F6" w14:textId="723413AD" w:rsidR="0087020C" w:rsidRPr="0087020C" w:rsidRDefault="00D33E0A" w:rsidP="005E60C9">
            <w:pPr>
              <w:numPr>
                <w:ilvl w:val="0"/>
                <w:numId w:val="7"/>
              </w:numPr>
              <w:ind w:right="339"/>
              <w:rPr>
                <w:b/>
                <w:bCs/>
              </w:rPr>
            </w:pPr>
            <w:r>
              <w:rPr>
                <w:b/>
                <w:bCs/>
              </w:rPr>
              <w:t>Respect</w:t>
            </w:r>
            <w:r w:rsidR="00ED1A28">
              <w:t xml:space="preserve"> - </w:t>
            </w:r>
            <w:r w:rsidR="00ED1A28" w:rsidRPr="00ED1A28">
              <w:t xml:space="preserve">Everyone deserves </w:t>
            </w:r>
            <w:r w:rsidR="007843EA" w:rsidRPr="00ED1A28">
              <w:t>dignity.</w:t>
            </w:r>
          </w:p>
          <w:p w14:paraId="658457B7" w14:textId="77777777" w:rsidR="005E60C9" w:rsidRPr="0087020C" w:rsidRDefault="005E60C9" w:rsidP="00885DB7">
            <w:pPr>
              <w:ind w:right="339"/>
              <w:rPr>
                <w:b/>
                <w:bCs/>
              </w:rPr>
            </w:pPr>
          </w:p>
          <w:p w14:paraId="2125EF09" w14:textId="77777777" w:rsidR="005E60C9" w:rsidRPr="0087020C" w:rsidRDefault="005E60C9" w:rsidP="00885DB7">
            <w:pPr>
              <w:ind w:right="339"/>
              <w:rPr>
                <w:b/>
                <w:bCs/>
              </w:rPr>
            </w:pPr>
          </w:p>
        </w:tc>
      </w:tr>
    </w:tbl>
    <w:p w14:paraId="5E6FB23F" w14:textId="77777777" w:rsidR="005E60C9" w:rsidRDefault="005E60C9" w:rsidP="00504F91"/>
    <w:p w14:paraId="4B6BF87D" w14:textId="77777777" w:rsidR="005E60C9" w:rsidRDefault="005E60C9" w:rsidP="00504F91"/>
    <w:p w14:paraId="0828A730" w14:textId="77777777" w:rsidR="005E60C9" w:rsidRDefault="005E60C9" w:rsidP="005E60C9">
      <w:pPr>
        <w:pStyle w:val="Heading1"/>
        <w:numPr>
          <w:ilvl w:val="0"/>
          <w:numId w:val="0"/>
        </w:numPr>
      </w:pPr>
      <w:r>
        <w:t>Person Specification</w:t>
      </w:r>
    </w:p>
    <w:tbl>
      <w:tblPr>
        <w:tblStyle w:val="TableGrid"/>
        <w:tblW w:w="8649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5665"/>
        <w:gridCol w:w="2984"/>
      </w:tblGrid>
      <w:tr w:rsidR="005E60C9" w:rsidRPr="005E60C9" w14:paraId="455E39DC" w14:textId="77777777" w:rsidTr="005E60C9">
        <w:trPr>
          <w:trHeight w:hRule="exact" w:val="775"/>
        </w:trPr>
        <w:tc>
          <w:tcPr>
            <w:tcW w:w="5665" w:type="dxa"/>
            <w:shd w:val="clear" w:color="auto" w:fill="D5E9DE" w:themeFill="text2" w:themeFillTint="33"/>
            <w:vAlign w:val="center"/>
          </w:tcPr>
          <w:p w14:paraId="1AA28367" w14:textId="77777777" w:rsidR="005E60C9" w:rsidRPr="005E60C9" w:rsidRDefault="005E60C9" w:rsidP="005E60C9">
            <w:pPr>
              <w:rPr>
                <w:b/>
                <w:bCs/>
              </w:rPr>
            </w:pPr>
            <w:bookmarkStart w:id="3" w:name="_Hlk181197186"/>
            <w:r>
              <w:rPr>
                <w:b/>
                <w:bCs/>
              </w:rPr>
              <w:t>Qualifications</w:t>
            </w:r>
          </w:p>
        </w:tc>
        <w:tc>
          <w:tcPr>
            <w:tcW w:w="2984" w:type="dxa"/>
            <w:shd w:val="clear" w:color="auto" w:fill="D5E9DE" w:themeFill="text2" w:themeFillTint="33"/>
          </w:tcPr>
          <w:p w14:paraId="6797CB46" w14:textId="77777777" w:rsidR="005E60C9" w:rsidRPr="005E60C9" w:rsidRDefault="005E60C9" w:rsidP="003E1809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5E60C9" w:rsidRPr="005E60C9" w14:paraId="67E16342" w14:textId="77777777" w:rsidTr="005E60C9">
        <w:trPr>
          <w:trHeight w:val="569"/>
        </w:trPr>
        <w:tc>
          <w:tcPr>
            <w:tcW w:w="5665" w:type="dxa"/>
            <w:vAlign w:val="center"/>
          </w:tcPr>
          <w:p w14:paraId="4ADE894F" w14:textId="342E5385" w:rsidR="005E60C9" w:rsidRPr="005E60C9" w:rsidRDefault="003A34CA" w:rsidP="00801C32">
            <w:pPr>
              <w:rPr>
                <w:b/>
                <w:bCs/>
              </w:rPr>
            </w:pPr>
            <w:r>
              <w:rPr>
                <w:rFonts w:cs="Arial"/>
                <w:lang w:val="en"/>
              </w:rPr>
              <w:t>Relevant IT qualification or equivalent experience</w:t>
            </w:r>
          </w:p>
        </w:tc>
        <w:tc>
          <w:tcPr>
            <w:tcW w:w="2984" w:type="dxa"/>
          </w:tcPr>
          <w:p w14:paraId="5646741D" w14:textId="04039F6C" w:rsidR="005E60C9" w:rsidRPr="00801C32" w:rsidRDefault="00801C32" w:rsidP="00801C32">
            <w:pPr>
              <w:ind w:left="8"/>
            </w:pPr>
            <w:r>
              <w:t>E</w:t>
            </w:r>
          </w:p>
        </w:tc>
      </w:tr>
      <w:tr w:rsidR="005E60C9" w:rsidRPr="005E60C9" w14:paraId="5174CE5A" w14:textId="77777777" w:rsidTr="005E60C9">
        <w:trPr>
          <w:trHeight w:val="577"/>
        </w:trPr>
        <w:tc>
          <w:tcPr>
            <w:tcW w:w="5665" w:type="dxa"/>
            <w:vAlign w:val="center"/>
          </w:tcPr>
          <w:p w14:paraId="4CA9DC4D" w14:textId="2A88176E" w:rsidR="005E60C9" w:rsidRPr="005E60C9" w:rsidRDefault="00A04EFE" w:rsidP="00CC4908">
            <w:pPr>
              <w:rPr>
                <w:b/>
                <w:bCs/>
              </w:rPr>
            </w:pPr>
            <w:r>
              <w:rPr>
                <w:rFonts w:cs="Arial"/>
                <w:lang w:val="en"/>
              </w:rPr>
              <w:t>Technical Qualification (Microsoft, Cisco, VMware) or equivalent experience</w:t>
            </w:r>
          </w:p>
        </w:tc>
        <w:tc>
          <w:tcPr>
            <w:tcW w:w="2984" w:type="dxa"/>
          </w:tcPr>
          <w:p w14:paraId="2B756372" w14:textId="62880061" w:rsidR="005E60C9" w:rsidRPr="00A04EFE" w:rsidRDefault="00A04EFE" w:rsidP="00CC4908">
            <w:pPr>
              <w:ind w:left="8"/>
            </w:pPr>
            <w:r>
              <w:t>E</w:t>
            </w:r>
          </w:p>
        </w:tc>
      </w:tr>
      <w:tr w:rsidR="005E60C9" w:rsidRPr="005E60C9" w14:paraId="78D3922F" w14:textId="77777777" w:rsidTr="005E60C9">
        <w:trPr>
          <w:trHeight w:val="557"/>
        </w:trPr>
        <w:tc>
          <w:tcPr>
            <w:tcW w:w="5665" w:type="dxa"/>
            <w:vAlign w:val="center"/>
          </w:tcPr>
          <w:p w14:paraId="091D268B" w14:textId="765AD375" w:rsidR="005E60C9" w:rsidRPr="005E60C9" w:rsidRDefault="00CC4908" w:rsidP="00CC4908">
            <w:pPr>
              <w:rPr>
                <w:b/>
                <w:bCs/>
              </w:rPr>
            </w:pPr>
            <w:r>
              <w:rPr>
                <w:rFonts w:cs="Arial"/>
              </w:rPr>
              <w:t xml:space="preserve">Project Management Qualification or </w:t>
            </w:r>
            <w:r>
              <w:rPr>
                <w:rFonts w:cs="Arial"/>
                <w:lang w:val="en"/>
              </w:rPr>
              <w:t>equivalent experience</w:t>
            </w:r>
          </w:p>
        </w:tc>
        <w:tc>
          <w:tcPr>
            <w:tcW w:w="2984" w:type="dxa"/>
          </w:tcPr>
          <w:p w14:paraId="3E5C5FCA" w14:textId="156F1D34" w:rsidR="005E60C9" w:rsidRPr="00CC4908" w:rsidRDefault="00CC4908" w:rsidP="00CC4908">
            <w:pPr>
              <w:ind w:left="8"/>
            </w:pPr>
            <w:r w:rsidRPr="00CC4908">
              <w:t>E</w:t>
            </w:r>
          </w:p>
        </w:tc>
      </w:tr>
      <w:tr w:rsidR="005E60C9" w:rsidRPr="005E60C9" w14:paraId="283BE353" w14:textId="77777777" w:rsidTr="005E60C9">
        <w:trPr>
          <w:trHeight w:val="551"/>
        </w:trPr>
        <w:tc>
          <w:tcPr>
            <w:tcW w:w="5665" w:type="dxa"/>
            <w:vAlign w:val="center"/>
          </w:tcPr>
          <w:p w14:paraId="679C120D" w14:textId="20CA4E45" w:rsidR="005E60C9" w:rsidRPr="000074C5" w:rsidRDefault="000074C5" w:rsidP="00CC4908">
            <w:r w:rsidRPr="000074C5">
              <w:t>Member of an appropriate professional body to demonstrate relevant professional expertise</w:t>
            </w:r>
          </w:p>
        </w:tc>
        <w:tc>
          <w:tcPr>
            <w:tcW w:w="2984" w:type="dxa"/>
          </w:tcPr>
          <w:p w14:paraId="696D7C06" w14:textId="38DD6FA4" w:rsidR="005E60C9" w:rsidRPr="000074C5" w:rsidRDefault="000074C5" w:rsidP="00CC4908">
            <w:r>
              <w:t>D</w:t>
            </w:r>
          </w:p>
        </w:tc>
      </w:tr>
      <w:bookmarkEnd w:id="3"/>
    </w:tbl>
    <w:p w14:paraId="1C8CA545" w14:textId="77777777" w:rsidR="003E1809" w:rsidRDefault="003E1809" w:rsidP="005E60C9"/>
    <w:tbl>
      <w:tblPr>
        <w:tblStyle w:val="TableGrid"/>
        <w:tblW w:w="8649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5665"/>
        <w:gridCol w:w="2984"/>
      </w:tblGrid>
      <w:tr w:rsidR="003E1809" w:rsidRPr="005E60C9" w14:paraId="10C1858A" w14:textId="77777777" w:rsidTr="00885DB7">
        <w:trPr>
          <w:trHeight w:hRule="exact" w:val="775"/>
        </w:trPr>
        <w:tc>
          <w:tcPr>
            <w:tcW w:w="5665" w:type="dxa"/>
            <w:shd w:val="clear" w:color="auto" w:fill="D5E9DE" w:themeFill="text2" w:themeFillTint="33"/>
            <w:vAlign w:val="center"/>
          </w:tcPr>
          <w:p w14:paraId="5AAD11CB" w14:textId="77777777" w:rsidR="003E1809" w:rsidRPr="005E60C9" w:rsidRDefault="003E1809" w:rsidP="00885DB7">
            <w:pPr>
              <w:rPr>
                <w:b/>
                <w:bCs/>
              </w:rPr>
            </w:pPr>
            <w:bookmarkStart w:id="4" w:name="_Hlk181197273"/>
            <w:r>
              <w:rPr>
                <w:b/>
                <w:bCs/>
              </w:rPr>
              <w:t>Skills</w:t>
            </w:r>
          </w:p>
        </w:tc>
        <w:tc>
          <w:tcPr>
            <w:tcW w:w="2984" w:type="dxa"/>
            <w:shd w:val="clear" w:color="auto" w:fill="D5E9DE" w:themeFill="text2" w:themeFillTint="33"/>
          </w:tcPr>
          <w:p w14:paraId="3C908EC2" w14:textId="77777777" w:rsidR="003E1809" w:rsidRPr="005E60C9" w:rsidRDefault="003E1809" w:rsidP="00885DB7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3E1809" w:rsidRPr="005E60C9" w14:paraId="1A5887E7" w14:textId="77777777" w:rsidTr="00885DB7">
        <w:trPr>
          <w:trHeight w:val="569"/>
        </w:trPr>
        <w:tc>
          <w:tcPr>
            <w:tcW w:w="5665" w:type="dxa"/>
            <w:vAlign w:val="center"/>
          </w:tcPr>
          <w:p w14:paraId="6B2CC989" w14:textId="353DC0CD" w:rsidR="003E1809" w:rsidRPr="00CC4908" w:rsidRDefault="00A16D9B" w:rsidP="00CC4908">
            <w:r>
              <w:t>Ability to think strategically</w:t>
            </w:r>
            <w:r w:rsidR="00A42AF5">
              <w:t xml:space="preserve">, develop, </w:t>
            </w:r>
            <w:r w:rsidR="00BD523B">
              <w:t>lead,</w:t>
            </w:r>
            <w:r w:rsidR="00A42AF5">
              <w:t xml:space="preserve"> and deliver a range of complex programmes and projects simultaneously</w:t>
            </w:r>
          </w:p>
        </w:tc>
        <w:tc>
          <w:tcPr>
            <w:tcW w:w="2984" w:type="dxa"/>
          </w:tcPr>
          <w:p w14:paraId="303C74C5" w14:textId="57D277FD" w:rsidR="003E1809" w:rsidRPr="00CC4908" w:rsidRDefault="004A6BDA" w:rsidP="004A6BDA">
            <w:r>
              <w:t>E</w:t>
            </w:r>
          </w:p>
        </w:tc>
      </w:tr>
      <w:tr w:rsidR="003E1809" w:rsidRPr="005E60C9" w14:paraId="752BD8CB" w14:textId="77777777" w:rsidTr="00885DB7">
        <w:trPr>
          <w:trHeight w:val="577"/>
        </w:trPr>
        <w:tc>
          <w:tcPr>
            <w:tcW w:w="5665" w:type="dxa"/>
            <w:vAlign w:val="center"/>
          </w:tcPr>
          <w:p w14:paraId="516276B1" w14:textId="42A11BF9" w:rsidR="003E1809" w:rsidRPr="00C9172C" w:rsidRDefault="00144F7D" w:rsidP="0085178A">
            <w:pPr>
              <w:pStyle w:val="Default"/>
              <w:rPr>
                <w:rFonts w:asciiTheme="minorHAnsi" w:hAnsiTheme="minorHAnsi"/>
              </w:rPr>
            </w:pPr>
            <w:r w:rsidRPr="00C9172C">
              <w:rPr>
                <w:rFonts w:asciiTheme="minorHAnsi" w:hAnsiTheme="minorHAnsi"/>
              </w:rPr>
              <w:t>Strong leadership skills and commitment to the highest levels of integrity, honesty, openness and good governance with the capacity to inspire and motivate others</w:t>
            </w:r>
            <w:r w:rsidR="0085178A" w:rsidRPr="00C9172C">
              <w:rPr>
                <w:rFonts w:asciiTheme="minorHAnsi" w:hAnsiTheme="minorHAnsi"/>
              </w:rPr>
              <w:t>.</w:t>
            </w:r>
          </w:p>
        </w:tc>
        <w:tc>
          <w:tcPr>
            <w:tcW w:w="2984" w:type="dxa"/>
          </w:tcPr>
          <w:p w14:paraId="497052F8" w14:textId="6573F5E5" w:rsidR="003E1809" w:rsidRPr="00CC4908" w:rsidRDefault="004A6BDA" w:rsidP="004A6BDA">
            <w:r>
              <w:t>E</w:t>
            </w:r>
          </w:p>
        </w:tc>
      </w:tr>
      <w:tr w:rsidR="002C5BCA" w:rsidRPr="005E60C9" w14:paraId="1FF0BB1A" w14:textId="77777777" w:rsidTr="00885DB7">
        <w:trPr>
          <w:trHeight w:val="557"/>
        </w:trPr>
        <w:tc>
          <w:tcPr>
            <w:tcW w:w="5665" w:type="dxa"/>
            <w:vAlign w:val="center"/>
          </w:tcPr>
          <w:p w14:paraId="74B94AFA" w14:textId="70790BC1" w:rsidR="002C5BCA" w:rsidRPr="00C9172C" w:rsidRDefault="00915B16" w:rsidP="0085178A">
            <w:pPr>
              <w:pStyle w:val="Default"/>
              <w:rPr>
                <w:rFonts w:asciiTheme="minorHAnsi" w:hAnsiTheme="minorHAnsi"/>
              </w:rPr>
            </w:pPr>
            <w:r w:rsidRPr="00C9172C">
              <w:rPr>
                <w:rFonts w:asciiTheme="minorHAnsi" w:hAnsiTheme="minorHAnsi"/>
              </w:rPr>
              <w:t xml:space="preserve">Strong communicator and facilitator, with the ability to connect with a wide range of diverse </w:t>
            </w:r>
            <w:r w:rsidRPr="00C9172C">
              <w:rPr>
                <w:rFonts w:asciiTheme="minorHAnsi" w:hAnsiTheme="minorHAnsi"/>
              </w:rPr>
              <w:lastRenderedPageBreak/>
              <w:t>audiences and engage people and credibility to engage others</w:t>
            </w:r>
            <w:r w:rsidR="00C9172C" w:rsidRPr="00C9172C">
              <w:rPr>
                <w:rFonts w:asciiTheme="minorHAnsi" w:hAnsiTheme="minorHAnsi"/>
              </w:rPr>
              <w:t>.</w:t>
            </w:r>
          </w:p>
        </w:tc>
        <w:tc>
          <w:tcPr>
            <w:tcW w:w="2984" w:type="dxa"/>
          </w:tcPr>
          <w:p w14:paraId="037E50DC" w14:textId="6DEDD1F8" w:rsidR="002C5BCA" w:rsidRDefault="00F95D03" w:rsidP="004A6BDA">
            <w:r>
              <w:lastRenderedPageBreak/>
              <w:t>E</w:t>
            </w:r>
          </w:p>
        </w:tc>
      </w:tr>
      <w:tr w:rsidR="002C5BCA" w:rsidRPr="005E60C9" w14:paraId="520BBA8A" w14:textId="77777777" w:rsidTr="00885DB7">
        <w:trPr>
          <w:trHeight w:val="557"/>
        </w:trPr>
        <w:tc>
          <w:tcPr>
            <w:tcW w:w="5665" w:type="dxa"/>
            <w:vAlign w:val="center"/>
          </w:tcPr>
          <w:p w14:paraId="04F034C8" w14:textId="182F7C8F" w:rsidR="002C5BCA" w:rsidRDefault="00FE0485" w:rsidP="00CC4908">
            <w:r>
              <w:rPr>
                <w:rFonts w:eastAsia="Times New Roman"/>
              </w:rPr>
              <w:t>Highly developed organisational and prioritisation skills</w:t>
            </w:r>
          </w:p>
        </w:tc>
        <w:tc>
          <w:tcPr>
            <w:tcW w:w="2984" w:type="dxa"/>
          </w:tcPr>
          <w:p w14:paraId="0E258FD6" w14:textId="579D144C" w:rsidR="002C5BCA" w:rsidRDefault="00F95D03" w:rsidP="004A6BDA">
            <w:r>
              <w:t>E</w:t>
            </w:r>
          </w:p>
        </w:tc>
      </w:tr>
      <w:tr w:rsidR="00FE0485" w:rsidRPr="005E60C9" w14:paraId="2F12C981" w14:textId="77777777" w:rsidTr="00885DB7">
        <w:trPr>
          <w:trHeight w:val="557"/>
        </w:trPr>
        <w:tc>
          <w:tcPr>
            <w:tcW w:w="5665" w:type="dxa"/>
            <w:vAlign w:val="center"/>
          </w:tcPr>
          <w:p w14:paraId="77E3C7E1" w14:textId="046D4D45" w:rsidR="00FE0485" w:rsidRDefault="00E1464C" w:rsidP="00CC4908">
            <w:pPr>
              <w:rPr>
                <w:rFonts w:eastAsia="Times New Roman"/>
              </w:rPr>
            </w:pPr>
            <w:r>
              <w:t>S</w:t>
            </w:r>
            <w:r w:rsidRPr="00804966">
              <w:t>trong leadership skills and commitment to the highest levels of integrity, honesty, openness</w:t>
            </w:r>
            <w:r>
              <w:t>,</w:t>
            </w:r>
            <w:r w:rsidRPr="00804966">
              <w:t xml:space="preserve"> and good governance with the capacity to </w:t>
            </w:r>
            <w:r>
              <w:t xml:space="preserve">work collaboratively and to </w:t>
            </w:r>
            <w:r w:rsidRPr="00804966">
              <w:t>inspire and motivate others</w:t>
            </w:r>
          </w:p>
        </w:tc>
        <w:tc>
          <w:tcPr>
            <w:tcW w:w="2984" w:type="dxa"/>
          </w:tcPr>
          <w:p w14:paraId="787802DD" w14:textId="40209588" w:rsidR="00FE0485" w:rsidRDefault="00F95D03" w:rsidP="004A6BDA">
            <w:r>
              <w:t>E</w:t>
            </w:r>
          </w:p>
        </w:tc>
      </w:tr>
      <w:tr w:rsidR="00FE0485" w:rsidRPr="005E60C9" w14:paraId="17DF81C6" w14:textId="77777777" w:rsidTr="00885DB7">
        <w:trPr>
          <w:trHeight w:val="557"/>
        </w:trPr>
        <w:tc>
          <w:tcPr>
            <w:tcW w:w="5665" w:type="dxa"/>
            <w:vAlign w:val="center"/>
          </w:tcPr>
          <w:p w14:paraId="179557F9" w14:textId="5EB87A76" w:rsidR="00FE0485" w:rsidRDefault="00C502FA" w:rsidP="00CC49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Resilient and adaptable, thriving in an evolving environment.</w:t>
            </w:r>
          </w:p>
        </w:tc>
        <w:tc>
          <w:tcPr>
            <w:tcW w:w="2984" w:type="dxa"/>
          </w:tcPr>
          <w:p w14:paraId="575CA2D4" w14:textId="746FF1DD" w:rsidR="00FE0485" w:rsidRDefault="00F95D03" w:rsidP="004A6BDA">
            <w:r>
              <w:t>E</w:t>
            </w:r>
          </w:p>
        </w:tc>
      </w:tr>
      <w:tr w:rsidR="00FE0485" w:rsidRPr="005E60C9" w14:paraId="4CEFF802" w14:textId="77777777" w:rsidTr="00885DB7">
        <w:trPr>
          <w:trHeight w:val="557"/>
        </w:trPr>
        <w:tc>
          <w:tcPr>
            <w:tcW w:w="5665" w:type="dxa"/>
            <w:vAlign w:val="center"/>
          </w:tcPr>
          <w:p w14:paraId="74824BD6" w14:textId="6AF85B8F" w:rsidR="00FE0485" w:rsidRPr="00C9172C" w:rsidRDefault="00970874" w:rsidP="00C9172C">
            <w:pPr>
              <w:pStyle w:val="Default"/>
              <w:rPr>
                <w:rFonts w:asciiTheme="minorHAnsi" w:hAnsiTheme="minorHAnsi"/>
              </w:rPr>
            </w:pPr>
            <w:r w:rsidRPr="00C9172C">
              <w:rPr>
                <w:rFonts w:asciiTheme="minorHAnsi" w:hAnsiTheme="minorHAnsi"/>
              </w:rPr>
              <w:t>Business planning acumen, decision-making, and problem-solving skills. Excellent negotiation and contract management skills.</w:t>
            </w:r>
          </w:p>
        </w:tc>
        <w:tc>
          <w:tcPr>
            <w:tcW w:w="2984" w:type="dxa"/>
          </w:tcPr>
          <w:p w14:paraId="45A458D0" w14:textId="059E9131" w:rsidR="00FE0485" w:rsidRDefault="00F95D03" w:rsidP="004A6BDA">
            <w:r>
              <w:t>E</w:t>
            </w:r>
          </w:p>
        </w:tc>
      </w:tr>
      <w:tr w:rsidR="00C502FA" w:rsidRPr="005E60C9" w14:paraId="7A43CA26" w14:textId="77777777" w:rsidTr="00885DB7">
        <w:trPr>
          <w:trHeight w:val="557"/>
        </w:trPr>
        <w:tc>
          <w:tcPr>
            <w:tcW w:w="5665" w:type="dxa"/>
            <w:vAlign w:val="center"/>
          </w:tcPr>
          <w:p w14:paraId="4FE30FCC" w14:textId="448E19B4" w:rsidR="00C502FA" w:rsidRDefault="00F95D03" w:rsidP="00CC49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Analytical mindset with a focus on problem-solving (solution-focused) and process improvement</w:t>
            </w:r>
          </w:p>
        </w:tc>
        <w:tc>
          <w:tcPr>
            <w:tcW w:w="2984" w:type="dxa"/>
          </w:tcPr>
          <w:p w14:paraId="54E1ECBC" w14:textId="2F34B97A" w:rsidR="00C502FA" w:rsidRDefault="00F95D03" w:rsidP="004A6BDA">
            <w:r>
              <w:t>E</w:t>
            </w:r>
          </w:p>
        </w:tc>
      </w:tr>
      <w:bookmarkEnd w:id="4"/>
    </w:tbl>
    <w:p w14:paraId="0C74A82D" w14:textId="77777777" w:rsidR="003E1809" w:rsidRDefault="003E1809" w:rsidP="005E60C9"/>
    <w:p w14:paraId="1BBF3401" w14:textId="77777777" w:rsidR="00ED5886" w:rsidRDefault="00ED5886" w:rsidP="005E60C9"/>
    <w:tbl>
      <w:tblPr>
        <w:tblStyle w:val="TableGrid"/>
        <w:tblW w:w="8649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5665"/>
        <w:gridCol w:w="2984"/>
      </w:tblGrid>
      <w:tr w:rsidR="003E1809" w:rsidRPr="005E60C9" w14:paraId="61986F02" w14:textId="77777777" w:rsidTr="00885DB7">
        <w:trPr>
          <w:trHeight w:hRule="exact" w:val="775"/>
        </w:trPr>
        <w:tc>
          <w:tcPr>
            <w:tcW w:w="5665" w:type="dxa"/>
            <w:shd w:val="clear" w:color="auto" w:fill="D5E9DE" w:themeFill="text2" w:themeFillTint="33"/>
            <w:vAlign w:val="center"/>
          </w:tcPr>
          <w:p w14:paraId="7264874F" w14:textId="77777777" w:rsidR="003E1809" w:rsidRPr="005E60C9" w:rsidRDefault="003E1809" w:rsidP="00885DB7">
            <w:pPr>
              <w:rPr>
                <w:b/>
                <w:bCs/>
              </w:rPr>
            </w:pPr>
            <w:r>
              <w:rPr>
                <w:b/>
                <w:bCs/>
              </w:rPr>
              <w:t>Experience</w:t>
            </w:r>
          </w:p>
        </w:tc>
        <w:tc>
          <w:tcPr>
            <w:tcW w:w="2984" w:type="dxa"/>
            <w:shd w:val="clear" w:color="auto" w:fill="D5E9DE" w:themeFill="text2" w:themeFillTint="33"/>
          </w:tcPr>
          <w:p w14:paraId="15A7CE0C" w14:textId="77777777" w:rsidR="003E1809" w:rsidRPr="005E60C9" w:rsidRDefault="003E1809" w:rsidP="00885DB7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3E1809" w:rsidRPr="005E60C9" w14:paraId="5CC15CE8" w14:textId="77777777" w:rsidTr="00885DB7">
        <w:trPr>
          <w:trHeight w:val="569"/>
        </w:trPr>
        <w:tc>
          <w:tcPr>
            <w:tcW w:w="5665" w:type="dxa"/>
            <w:vAlign w:val="center"/>
          </w:tcPr>
          <w:p w14:paraId="2FE798F6" w14:textId="133199E2" w:rsidR="003E1809" w:rsidRPr="00CC4908" w:rsidRDefault="00B24262" w:rsidP="00CC4908">
            <w:r>
              <w:t>Experience at operating at a strategic level</w:t>
            </w:r>
            <w:r w:rsidR="00B75496">
              <w:t xml:space="preserve"> </w:t>
            </w:r>
            <w:r w:rsidR="005130F7">
              <w:t>within a fast-paced, complex environment operating over multiple locations</w:t>
            </w:r>
            <w:r w:rsidR="003103AE">
              <w:t xml:space="preserve"> and </w:t>
            </w:r>
            <w:r w:rsidR="00AA560F">
              <w:t xml:space="preserve">delivering large scale programmes and transformation. </w:t>
            </w:r>
          </w:p>
        </w:tc>
        <w:tc>
          <w:tcPr>
            <w:tcW w:w="2984" w:type="dxa"/>
          </w:tcPr>
          <w:p w14:paraId="62E3EB29" w14:textId="4DC61060" w:rsidR="003E1809" w:rsidRPr="00CC4908" w:rsidRDefault="004A6BDA" w:rsidP="004A6BDA">
            <w:pPr>
              <w:ind w:left="8"/>
            </w:pPr>
            <w:r>
              <w:t>E</w:t>
            </w:r>
          </w:p>
        </w:tc>
      </w:tr>
      <w:tr w:rsidR="003E1809" w:rsidRPr="005E60C9" w14:paraId="24DB7E0B" w14:textId="77777777" w:rsidTr="00885DB7">
        <w:trPr>
          <w:trHeight w:val="577"/>
        </w:trPr>
        <w:tc>
          <w:tcPr>
            <w:tcW w:w="5665" w:type="dxa"/>
            <w:vAlign w:val="center"/>
          </w:tcPr>
          <w:p w14:paraId="01162865" w14:textId="07926505" w:rsidR="003E1809" w:rsidRPr="0085178A" w:rsidRDefault="00934B31" w:rsidP="00934B31">
            <w:pPr>
              <w:pStyle w:val="Default"/>
              <w:rPr>
                <w:rFonts w:asciiTheme="minorHAnsi" w:hAnsiTheme="minorHAnsi"/>
              </w:rPr>
            </w:pPr>
            <w:r w:rsidRPr="0085178A">
              <w:rPr>
                <w:rFonts w:asciiTheme="minorHAnsi" w:hAnsiTheme="minorHAnsi"/>
              </w:rPr>
              <w:t xml:space="preserve">A track record of building strong, effective teams and leading and managing high performing teams, including experience leading and managing change to create the conditions for success. </w:t>
            </w:r>
          </w:p>
        </w:tc>
        <w:tc>
          <w:tcPr>
            <w:tcW w:w="2984" w:type="dxa"/>
          </w:tcPr>
          <w:p w14:paraId="4A1864B0" w14:textId="426F17E1" w:rsidR="003E1809" w:rsidRPr="00CC4908" w:rsidRDefault="004A6BDA" w:rsidP="004A6BDA">
            <w:pPr>
              <w:ind w:left="8"/>
            </w:pPr>
            <w:r>
              <w:t>E</w:t>
            </w:r>
          </w:p>
        </w:tc>
      </w:tr>
      <w:tr w:rsidR="005322E4" w:rsidRPr="005E60C9" w14:paraId="1D6DABE2" w14:textId="77777777" w:rsidTr="00885DB7">
        <w:trPr>
          <w:trHeight w:val="577"/>
        </w:trPr>
        <w:tc>
          <w:tcPr>
            <w:tcW w:w="5665" w:type="dxa"/>
            <w:vAlign w:val="center"/>
          </w:tcPr>
          <w:p w14:paraId="27380112" w14:textId="4AE3486C" w:rsidR="005322E4" w:rsidRPr="0085178A" w:rsidRDefault="005322E4" w:rsidP="00934B31">
            <w:pPr>
              <w:pStyle w:val="Default"/>
              <w:rPr>
                <w:rFonts w:asciiTheme="minorHAnsi" w:hAnsiTheme="minorHAnsi"/>
              </w:rPr>
            </w:pPr>
            <w:r w:rsidRPr="0085178A">
              <w:rPr>
                <w:rFonts w:asciiTheme="minorHAnsi" w:hAnsiTheme="minorHAnsi"/>
              </w:rPr>
              <w:t xml:space="preserve">Experience of leading senior management staff and change initiatives within a multi-faceted and complex service-based organisation/charity or with relevant transferable experience </w:t>
            </w:r>
          </w:p>
        </w:tc>
        <w:tc>
          <w:tcPr>
            <w:tcW w:w="2984" w:type="dxa"/>
          </w:tcPr>
          <w:p w14:paraId="2A8DCFE7" w14:textId="4863791F" w:rsidR="005322E4" w:rsidRDefault="00C9172C" w:rsidP="004A6BDA">
            <w:pPr>
              <w:ind w:left="8"/>
            </w:pPr>
            <w:r>
              <w:t>E</w:t>
            </w:r>
          </w:p>
        </w:tc>
      </w:tr>
      <w:tr w:rsidR="003E1809" w:rsidRPr="005E60C9" w14:paraId="32F6ACAC" w14:textId="77777777" w:rsidTr="00885DB7">
        <w:trPr>
          <w:trHeight w:val="551"/>
        </w:trPr>
        <w:tc>
          <w:tcPr>
            <w:tcW w:w="5665" w:type="dxa"/>
            <w:vAlign w:val="center"/>
          </w:tcPr>
          <w:p w14:paraId="5AA962B2" w14:textId="6C0B23F0" w:rsidR="003E1809" w:rsidRPr="00CC4908" w:rsidRDefault="00AA560F" w:rsidP="00CC4908">
            <w:r>
              <w:t>E</w:t>
            </w:r>
            <w:r w:rsidR="00062CC3">
              <w:t>xperience of</w:t>
            </w:r>
            <w:r w:rsidR="00A16985">
              <w:t xml:space="preserve"> </w:t>
            </w:r>
            <w:r w:rsidR="00E22589">
              <w:t xml:space="preserve">designing and implementing </w:t>
            </w:r>
            <w:r w:rsidR="00A16985">
              <w:t>risk management and business continuity</w:t>
            </w:r>
            <w:r w:rsidR="00E22589">
              <w:t xml:space="preserve"> strategies</w:t>
            </w:r>
          </w:p>
        </w:tc>
        <w:tc>
          <w:tcPr>
            <w:tcW w:w="2984" w:type="dxa"/>
          </w:tcPr>
          <w:p w14:paraId="2F3C2F7D" w14:textId="39ED4544" w:rsidR="003E1809" w:rsidRPr="00CC4908" w:rsidRDefault="004A6BDA" w:rsidP="004A6BDA">
            <w:pPr>
              <w:ind w:left="8"/>
            </w:pPr>
            <w:r>
              <w:t>E</w:t>
            </w:r>
          </w:p>
        </w:tc>
      </w:tr>
      <w:tr w:rsidR="00077DFA" w:rsidRPr="005E60C9" w14:paraId="5E496FBF" w14:textId="77777777" w:rsidTr="00885DB7">
        <w:trPr>
          <w:trHeight w:val="551"/>
        </w:trPr>
        <w:tc>
          <w:tcPr>
            <w:tcW w:w="5665" w:type="dxa"/>
            <w:vAlign w:val="center"/>
          </w:tcPr>
          <w:p w14:paraId="43A6D473" w14:textId="1EDAC7AB" w:rsidR="00077DFA" w:rsidRDefault="00A459FB" w:rsidP="00CC4908">
            <w:r>
              <w:t>E</w:t>
            </w:r>
            <w:r w:rsidR="00F42331">
              <w:t xml:space="preserve">xperience of </w:t>
            </w:r>
            <w:r w:rsidR="00587349">
              <w:t>implementing</w:t>
            </w:r>
            <w:r w:rsidR="00F42331">
              <w:t xml:space="preserve"> and managing enterprise </w:t>
            </w:r>
            <w:r w:rsidR="00EB2F5C">
              <w:t>c</w:t>
            </w:r>
            <w:r w:rsidR="00F42331">
              <w:t xml:space="preserve">yber </w:t>
            </w:r>
            <w:r w:rsidR="00EB2F5C">
              <w:t>s</w:t>
            </w:r>
            <w:r w:rsidR="00F42331">
              <w:t>ecurity measures</w:t>
            </w:r>
            <w:r w:rsidR="009B1849">
              <w:t xml:space="preserve"> and technology, with a thorough understanding </w:t>
            </w:r>
            <w:r w:rsidR="00587349">
              <w:t xml:space="preserve">of information and </w:t>
            </w:r>
            <w:r w:rsidR="00EB2F5C">
              <w:t>c</w:t>
            </w:r>
            <w:r w:rsidR="00587349">
              <w:t xml:space="preserve">yber </w:t>
            </w:r>
            <w:r w:rsidR="00EB2F5C">
              <w:t>s</w:t>
            </w:r>
            <w:r w:rsidR="00587349">
              <w:t>ecurity standards</w:t>
            </w:r>
          </w:p>
        </w:tc>
        <w:tc>
          <w:tcPr>
            <w:tcW w:w="2984" w:type="dxa"/>
          </w:tcPr>
          <w:p w14:paraId="72310994" w14:textId="48E2C5A0" w:rsidR="00077DFA" w:rsidRDefault="00587349" w:rsidP="004A6BDA">
            <w:pPr>
              <w:ind w:left="8"/>
            </w:pPr>
            <w:r>
              <w:t>E</w:t>
            </w:r>
          </w:p>
        </w:tc>
      </w:tr>
      <w:tr w:rsidR="006751FF" w:rsidRPr="005E60C9" w14:paraId="725D0139" w14:textId="77777777" w:rsidTr="00885DB7">
        <w:trPr>
          <w:trHeight w:val="551"/>
        </w:trPr>
        <w:tc>
          <w:tcPr>
            <w:tcW w:w="5665" w:type="dxa"/>
            <w:vAlign w:val="center"/>
          </w:tcPr>
          <w:p w14:paraId="6ABB2517" w14:textId="679C1310" w:rsidR="006751FF" w:rsidRPr="0085178A" w:rsidRDefault="006751FF" w:rsidP="0085178A">
            <w:pPr>
              <w:pStyle w:val="Default"/>
              <w:rPr>
                <w:rFonts w:asciiTheme="minorHAnsi" w:hAnsiTheme="minorHAnsi"/>
              </w:rPr>
            </w:pPr>
            <w:r w:rsidRPr="0085178A">
              <w:rPr>
                <w:rFonts w:asciiTheme="minorHAnsi" w:hAnsiTheme="minorHAnsi"/>
              </w:rPr>
              <w:t>Experience of developing designing and delivering systems using industry standard frameworks and open standards</w:t>
            </w:r>
            <w:r w:rsidR="0085178A" w:rsidRPr="0085178A">
              <w:rPr>
                <w:rFonts w:asciiTheme="minorHAnsi" w:hAnsiTheme="minorHAnsi"/>
              </w:rPr>
              <w:t>.</w:t>
            </w:r>
          </w:p>
        </w:tc>
        <w:tc>
          <w:tcPr>
            <w:tcW w:w="2984" w:type="dxa"/>
          </w:tcPr>
          <w:p w14:paraId="288ADD6A" w14:textId="222389A0" w:rsidR="006751FF" w:rsidRDefault="00C9172C" w:rsidP="004A6BDA">
            <w:pPr>
              <w:ind w:left="8"/>
            </w:pPr>
            <w:r>
              <w:t>E</w:t>
            </w:r>
          </w:p>
        </w:tc>
      </w:tr>
      <w:tr w:rsidR="000074C5" w:rsidRPr="005E60C9" w14:paraId="1FE2B0E4" w14:textId="77777777" w:rsidTr="00885DB7">
        <w:trPr>
          <w:trHeight w:val="551"/>
        </w:trPr>
        <w:tc>
          <w:tcPr>
            <w:tcW w:w="5665" w:type="dxa"/>
            <w:vAlign w:val="center"/>
          </w:tcPr>
          <w:p w14:paraId="4BA10AB4" w14:textId="2EAD39BE" w:rsidR="000074C5" w:rsidRDefault="000074C5" w:rsidP="00CC4908">
            <w:r w:rsidRPr="000074C5">
              <w:t xml:space="preserve">Experience of assessing core business processes and associated technical solutions </w:t>
            </w:r>
            <w:r w:rsidRPr="000074C5">
              <w:lastRenderedPageBreak/>
              <w:t>and identifying technical solutions to improve efficiency and effectiveness.</w:t>
            </w:r>
          </w:p>
        </w:tc>
        <w:tc>
          <w:tcPr>
            <w:tcW w:w="2984" w:type="dxa"/>
          </w:tcPr>
          <w:p w14:paraId="7C2483D6" w14:textId="0761EE59" w:rsidR="000074C5" w:rsidRDefault="000074C5" w:rsidP="004A6BDA">
            <w:pPr>
              <w:ind w:left="8"/>
            </w:pPr>
            <w:r>
              <w:lastRenderedPageBreak/>
              <w:t>E</w:t>
            </w:r>
          </w:p>
        </w:tc>
      </w:tr>
      <w:tr w:rsidR="00A459FB" w:rsidRPr="005E60C9" w14:paraId="65F33FE3" w14:textId="77777777" w:rsidTr="00885DB7">
        <w:trPr>
          <w:trHeight w:val="551"/>
        </w:trPr>
        <w:tc>
          <w:tcPr>
            <w:tcW w:w="5665" w:type="dxa"/>
            <w:vAlign w:val="center"/>
          </w:tcPr>
          <w:p w14:paraId="594818D7" w14:textId="494BC273" w:rsidR="00A459FB" w:rsidRPr="000074C5" w:rsidRDefault="00555A15" w:rsidP="00CC4908">
            <w:r>
              <w:rPr>
                <w:rFonts w:eastAsia="Times New Roman"/>
              </w:rPr>
              <w:t>Experience of the sectors in which Waythrough operates</w:t>
            </w:r>
          </w:p>
        </w:tc>
        <w:tc>
          <w:tcPr>
            <w:tcW w:w="2984" w:type="dxa"/>
          </w:tcPr>
          <w:p w14:paraId="3DEDC6DF" w14:textId="4E8FD9DA" w:rsidR="00A459FB" w:rsidRDefault="00555A15" w:rsidP="004A6BDA">
            <w:pPr>
              <w:ind w:left="8"/>
            </w:pPr>
            <w:r>
              <w:t>D</w:t>
            </w:r>
          </w:p>
        </w:tc>
      </w:tr>
    </w:tbl>
    <w:p w14:paraId="3C4B094B" w14:textId="77777777" w:rsidR="003E1809" w:rsidRPr="005E60C9" w:rsidRDefault="003E1809" w:rsidP="005E60C9"/>
    <w:sectPr w:rsidR="003E1809" w:rsidRPr="005E60C9" w:rsidSect="003E1809">
      <w:headerReference w:type="first" r:id="rId14"/>
      <w:footerReference w:type="first" r:id="rId15"/>
      <w:pgSz w:w="11906" w:h="16838" w:code="9"/>
      <w:pgMar w:top="964" w:right="851" w:bottom="1134" w:left="2211" w:header="567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58C84" w14:textId="77777777" w:rsidR="00D600D2" w:rsidRDefault="00D600D2" w:rsidP="001668B7">
      <w:pPr>
        <w:spacing w:line="240" w:lineRule="auto"/>
      </w:pPr>
      <w:r>
        <w:separator/>
      </w:r>
    </w:p>
  </w:endnote>
  <w:endnote w:type="continuationSeparator" w:id="0">
    <w:p w14:paraId="2A0C29FC" w14:textId="77777777" w:rsidR="00D600D2" w:rsidRDefault="00D600D2" w:rsidP="00166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44" w:type="dxa"/>
      <w:tblInd w:w="-7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67"/>
      <w:gridCol w:w="5277"/>
    </w:tblGrid>
    <w:tr w:rsidR="00146AB0" w14:paraId="099B64DA" w14:textId="77777777" w:rsidTr="003D59A9">
      <w:trPr>
        <w:trHeight w:hRule="exact" w:val="397"/>
      </w:trPr>
      <w:tc>
        <w:tcPr>
          <w:tcW w:w="4167" w:type="dxa"/>
          <w:vAlign w:val="bottom"/>
        </w:tcPr>
        <w:p w14:paraId="2818713D" w14:textId="77777777" w:rsidR="00146AB0" w:rsidRDefault="003E1809" w:rsidP="00146AB0">
          <w:pPr>
            <w:pStyle w:val="Footer"/>
            <w:jc w:val="right"/>
          </w:pPr>
          <w:r>
            <w:t>Job Description Template</w:t>
          </w:r>
        </w:p>
      </w:tc>
      <w:tc>
        <w:tcPr>
          <w:tcW w:w="5277" w:type="dxa"/>
          <w:vAlign w:val="bottom"/>
        </w:tcPr>
        <w:sdt>
          <w:sdtPr>
            <w:id w:val="80867735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254413507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CBCFF4F" w14:textId="77777777" w:rsidR="00146AB0" w:rsidRDefault="00146AB0" w:rsidP="00146AB0">
                  <w:pPr>
                    <w:pStyle w:val="Footer"/>
                    <w:jc w:val="right"/>
                  </w:pPr>
                  <w:r>
                    <w:t xml:space="preserve">Page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PAGE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</w:rPr>
                    <w:t>3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  <w:r>
                    <w:t xml:space="preserve"> of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NUMPAGES 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</w:rPr>
                    <w:t>4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978A8EF" w14:textId="77777777" w:rsidR="00146AB0" w:rsidRPr="00146AB0" w:rsidRDefault="00146AB0" w:rsidP="00146AB0">
    <w:pPr>
      <w:pStyle w:val="Footer"/>
    </w:pPr>
    <w:r>
      <w:rPr>
        <w:noProof/>
      </w:rPr>
      <w:drawing>
        <wp:anchor distT="0" distB="0" distL="114300" distR="114300" simplePos="0" relativeHeight="251685888" behindDoc="0" locked="1" layoutInCell="1" allowOverlap="1" wp14:anchorId="2AF5E457" wp14:editId="36459654">
          <wp:simplePos x="0" y="0"/>
          <wp:positionH relativeFrom="page">
            <wp:posOffset>506095</wp:posOffset>
          </wp:positionH>
          <wp:positionV relativeFrom="page">
            <wp:posOffset>10136505</wp:posOffset>
          </wp:positionV>
          <wp:extent cx="431800" cy="287655"/>
          <wp:effectExtent l="0" t="0" r="6350" b="0"/>
          <wp:wrapNone/>
          <wp:docPr id="170768687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334874" name="Picture 7713348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44" w:type="dxa"/>
      <w:tblInd w:w="-7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67"/>
      <w:gridCol w:w="5277"/>
    </w:tblGrid>
    <w:tr w:rsidR="00B97BE1" w14:paraId="6C5390E0" w14:textId="77777777" w:rsidTr="006A4EF9">
      <w:trPr>
        <w:trHeight w:hRule="exact" w:val="397"/>
      </w:trPr>
      <w:tc>
        <w:tcPr>
          <w:tcW w:w="4167" w:type="dxa"/>
          <w:vAlign w:val="bottom"/>
        </w:tcPr>
        <w:p w14:paraId="2C9AA6F7" w14:textId="77777777" w:rsidR="00B97BE1" w:rsidRDefault="005E60C9" w:rsidP="00B97BE1">
          <w:pPr>
            <w:pStyle w:val="Footer"/>
            <w:jc w:val="right"/>
          </w:pPr>
          <w:r>
            <w:t>Job Description Template</w:t>
          </w:r>
        </w:p>
      </w:tc>
      <w:tc>
        <w:tcPr>
          <w:tcW w:w="5277" w:type="dxa"/>
          <w:vAlign w:val="bottom"/>
        </w:tcPr>
        <w:sdt>
          <w:sdtPr>
            <w:id w:val="914441887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198083494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4041983" w14:textId="77777777" w:rsidR="00B97BE1" w:rsidRDefault="00B97BE1" w:rsidP="00FE6C19">
                  <w:pPr>
                    <w:pStyle w:val="Footer"/>
                    <w:jc w:val="right"/>
                  </w:pPr>
                  <w:r>
                    <w:t xml:space="preserve">Page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PAGE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1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  <w:r>
                    <w:t xml:space="preserve"> of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NUMPAGES 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2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CE9DCDB" w14:textId="77777777" w:rsidR="002B7CD2" w:rsidRDefault="003417EE">
    <w:pPr>
      <w:pStyle w:val="Footer"/>
    </w:pPr>
    <w:r>
      <w:rPr>
        <w:noProof/>
      </w:rPr>
      <w:drawing>
        <wp:anchor distT="0" distB="0" distL="114300" distR="114300" simplePos="0" relativeHeight="251661312" behindDoc="0" locked="1" layoutInCell="1" allowOverlap="1" wp14:anchorId="360E6734" wp14:editId="619A17AC">
          <wp:simplePos x="0" y="0"/>
          <wp:positionH relativeFrom="page">
            <wp:posOffset>506095</wp:posOffset>
          </wp:positionH>
          <wp:positionV relativeFrom="page">
            <wp:posOffset>10136505</wp:posOffset>
          </wp:positionV>
          <wp:extent cx="431800" cy="287655"/>
          <wp:effectExtent l="0" t="0" r="6350" b="0"/>
          <wp:wrapNone/>
          <wp:docPr id="117860209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334874" name="Picture 7713348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44" w:type="dxa"/>
      <w:tblInd w:w="-7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67"/>
      <w:gridCol w:w="5277"/>
    </w:tblGrid>
    <w:tr w:rsidR="00CB3A3A" w14:paraId="21305E23" w14:textId="77777777" w:rsidTr="006A4EF9">
      <w:trPr>
        <w:trHeight w:hRule="exact" w:val="397"/>
      </w:trPr>
      <w:tc>
        <w:tcPr>
          <w:tcW w:w="4167" w:type="dxa"/>
          <w:vAlign w:val="bottom"/>
        </w:tcPr>
        <w:p w14:paraId="4FF30448" w14:textId="77777777" w:rsidR="00CB3A3A" w:rsidRDefault="00504F91" w:rsidP="00B97BE1">
          <w:pPr>
            <w:pStyle w:val="Footer"/>
            <w:jc w:val="right"/>
          </w:pPr>
          <w:r>
            <w:fldChar w:fldCharType="begin"/>
          </w:r>
          <w:r>
            <w:instrText xml:space="preserve"> REF  ref </w:instrText>
          </w:r>
          <w:r>
            <w:fldChar w:fldCharType="separate"/>
          </w:r>
          <w:r w:rsidR="00BC18F1">
            <w:rPr>
              <w:b/>
              <w:bCs/>
            </w:rPr>
            <w:t>Error! Reference source not found.</w:t>
          </w:r>
          <w:r>
            <w:fldChar w:fldCharType="end"/>
          </w:r>
          <w:r>
            <w:t>Report title</w:t>
          </w:r>
          <w:r w:rsidR="00CB3A3A" w:rsidRPr="00231827">
            <w:t xml:space="preserve"> V</w:t>
          </w:r>
          <w:r>
            <w:fldChar w:fldCharType="begin"/>
          </w:r>
          <w:r>
            <w:instrText xml:space="preserve"> REF  version </w:instrText>
          </w:r>
          <w:r>
            <w:fldChar w:fldCharType="separate"/>
          </w:r>
          <w:r w:rsidR="00BC18F1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5277" w:type="dxa"/>
          <w:vAlign w:val="bottom"/>
        </w:tcPr>
        <w:sdt>
          <w:sdtPr>
            <w:id w:val="-6118468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899824754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8F81AFE" w14:textId="77777777" w:rsidR="00CB3A3A" w:rsidRDefault="00CB3A3A" w:rsidP="00B97BE1">
                  <w:pPr>
                    <w:pStyle w:val="Footer"/>
                    <w:jc w:val="right"/>
                  </w:pPr>
                  <w:r>
                    <w:t xml:space="preserve">Page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PAGE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1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  <w:r>
                    <w:t xml:space="preserve"> of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NUMPAGES 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2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9832B7" w14:textId="77777777" w:rsidR="00CB3A3A" w:rsidRDefault="00CB3A3A">
    <w:pPr>
      <w:pStyle w:val="Footer"/>
    </w:pPr>
    <w:r>
      <w:rPr>
        <w:noProof/>
      </w:rPr>
      <w:drawing>
        <wp:anchor distT="0" distB="0" distL="114300" distR="114300" simplePos="0" relativeHeight="251678720" behindDoc="0" locked="1" layoutInCell="1" allowOverlap="1" wp14:anchorId="6F8AFCE5" wp14:editId="4214CE1C">
          <wp:simplePos x="0" y="0"/>
          <wp:positionH relativeFrom="page">
            <wp:posOffset>506095</wp:posOffset>
          </wp:positionH>
          <wp:positionV relativeFrom="page">
            <wp:posOffset>10136505</wp:posOffset>
          </wp:positionV>
          <wp:extent cx="431800" cy="287655"/>
          <wp:effectExtent l="0" t="0" r="6350" b="0"/>
          <wp:wrapNone/>
          <wp:docPr id="134450995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334874" name="Picture 7713348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D302C" w14:textId="77777777" w:rsidR="00D600D2" w:rsidRDefault="00D600D2" w:rsidP="001668B7">
      <w:pPr>
        <w:spacing w:line="240" w:lineRule="auto"/>
      </w:pPr>
      <w:r>
        <w:separator/>
      </w:r>
    </w:p>
  </w:footnote>
  <w:footnote w:type="continuationSeparator" w:id="0">
    <w:p w14:paraId="2751B518" w14:textId="77777777" w:rsidR="00D600D2" w:rsidRDefault="00D600D2" w:rsidP="001668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04"/>
    </w:tblGrid>
    <w:tr w:rsidR="00BF2B1B" w14:paraId="18225E9A" w14:textId="77777777" w:rsidTr="00B03517">
      <w:trPr>
        <w:trHeight w:hRule="exact" w:val="1763"/>
      </w:trPr>
      <w:tc>
        <w:tcPr>
          <w:tcW w:w="7004" w:type="dxa"/>
          <w:tcBorders>
            <w:top w:val="nil"/>
            <w:left w:val="nil"/>
            <w:bottom w:val="nil"/>
            <w:right w:val="nil"/>
          </w:tcBorders>
        </w:tcPr>
        <w:p w14:paraId="2C140C23" w14:textId="77777777" w:rsidR="00BF2B1B" w:rsidRDefault="00BF2B1B" w:rsidP="00BF2B1B">
          <w:pPr>
            <w:pStyle w:val="Header"/>
          </w:pPr>
        </w:p>
      </w:tc>
    </w:tr>
  </w:tbl>
  <w:p w14:paraId="79940326" w14:textId="77777777" w:rsidR="002B7CD2" w:rsidRPr="00BF2B1B" w:rsidRDefault="00BF2B1B" w:rsidP="00BF2B1B">
    <w:pPr>
      <w:pStyle w:val="Header"/>
    </w:pPr>
    <w:r>
      <w:rPr>
        <w:noProof/>
      </w:rPr>
      <w:drawing>
        <wp:anchor distT="0" distB="0" distL="114300" distR="114300" simplePos="0" relativeHeight="251683840" behindDoc="0" locked="1" layoutInCell="1" allowOverlap="1" wp14:anchorId="26A4DB40" wp14:editId="1D7BEBB6">
          <wp:simplePos x="0" y="0"/>
          <wp:positionH relativeFrom="page">
            <wp:posOffset>500380</wp:posOffset>
          </wp:positionH>
          <wp:positionV relativeFrom="page">
            <wp:posOffset>989965</wp:posOffset>
          </wp:positionV>
          <wp:extent cx="2793600" cy="658800"/>
          <wp:effectExtent l="0" t="0" r="6985" b="8255"/>
          <wp:wrapNone/>
          <wp:docPr id="1009981288" name="Picture 2" descr="A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220528" name="Picture 2" descr="A green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3600" cy="6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8DEF8" w14:textId="77777777" w:rsidR="00CB3A3A" w:rsidRDefault="00CB3A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A9EB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6B7BC4"/>
    <w:multiLevelType w:val="hybridMultilevel"/>
    <w:tmpl w:val="FA44BC30"/>
    <w:lvl w:ilvl="0" w:tplc="F41C56D8">
      <w:start w:val="1"/>
      <w:numFmt w:val="bullet"/>
      <w:pStyle w:val="ListBullet"/>
      <w:lvlText w:val=""/>
      <w:lvlJc w:val="left"/>
      <w:pPr>
        <w:ind w:left="585" w:hanging="360"/>
      </w:pPr>
      <w:rPr>
        <w:rFonts w:ascii="Wingdings" w:hAnsi="Wingdings" w:hint="default"/>
        <w:b w:val="0"/>
        <w:i w:val="0"/>
        <w:color w:val="427D5F" w:themeColor="text2"/>
        <w:sz w:val="22"/>
      </w:rPr>
    </w:lvl>
    <w:lvl w:ilvl="1" w:tplc="FFFFFFFF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" w15:restartNumberingAfterBreak="0">
    <w:nsid w:val="1FEB26C8"/>
    <w:multiLevelType w:val="hybridMultilevel"/>
    <w:tmpl w:val="E0525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41DB2"/>
    <w:multiLevelType w:val="hybridMultilevel"/>
    <w:tmpl w:val="F370D3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BA3AEF"/>
    <w:multiLevelType w:val="multilevel"/>
    <w:tmpl w:val="F36866D2"/>
    <w:lvl w:ilvl="0">
      <w:start w:val="1"/>
      <w:numFmt w:val="decimal"/>
      <w:pStyle w:val="Heading1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5" w15:restartNumberingAfterBreak="0">
    <w:nsid w:val="4FE0050C"/>
    <w:multiLevelType w:val="hybridMultilevel"/>
    <w:tmpl w:val="ECF86A20"/>
    <w:lvl w:ilvl="0" w:tplc="E0049C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81FE0"/>
    <w:multiLevelType w:val="hybridMultilevel"/>
    <w:tmpl w:val="44B42F64"/>
    <w:lvl w:ilvl="0" w:tplc="061A5D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D5263"/>
    <w:multiLevelType w:val="hybridMultilevel"/>
    <w:tmpl w:val="DA9AE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8137B"/>
    <w:multiLevelType w:val="hybridMultilevel"/>
    <w:tmpl w:val="7F9E2E20"/>
    <w:lvl w:ilvl="0" w:tplc="6958D6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1446B"/>
    <w:multiLevelType w:val="multilevel"/>
    <w:tmpl w:val="09DA72CA"/>
    <w:lvl w:ilvl="0">
      <w:start w:val="1"/>
      <w:numFmt w:val="decimal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10" w15:restartNumberingAfterBreak="0">
    <w:nsid w:val="78D14233"/>
    <w:multiLevelType w:val="hybridMultilevel"/>
    <w:tmpl w:val="C90689F8"/>
    <w:lvl w:ilvl="0" w:tplc="9216CEE8">
      <w:start w:val="1"/>
      <w:numFmt w:val="bullet"/>
      <w:lvlText w:val=""/>
      <w:lvlJc w:val="left"/>
      <w:pPr>
        <w:ind w:left="1571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28972544">
    <w:abstractNumId w:val="0"/>
  </w:num>
  <w:num w:numId="2" w16cid:durableId="1078018815">
    <w:abstractNumId w:val="10"/>
  </w:num>
  <w:num w:numId="3" w16cid:durableId="1556820679">
    <w:abstractNumId w:val="4"/>
  </w:num>
  <w:num w:numId="4" w16cid:durableId="1906063885">
    <w:abstractNumId w:val="1"/>
  </w:num>
  <w:num w:numId="5" w16cid:durableId="180628738">
    <w:abstractNumId w:val="9"/>
  </w:num>
  <w:num w:numId="6" w16cid:durableId="933519138">
    <w:abstractNumId w:val="7"/>
  </w:num>
  <w:num w:numId="7" w16cid:durableId="865411638">
    <w:abstractNumId w:val="2"/>
  </w:num>
  <w:num w:numId="8" w16cid:durableId="1084182449">
    <w:abstractNumId w:val="5"/>
  </w:num>
  <w:num w:numId="9" w16cid:durableId="645284896">
    <w:abstractNumId w:val="8"/>
  </w:num>
  <w:num w:numId="10" w16cid:durableId="940576605">
    <w:abstractNumId w:val="3"/>
  </w:num>
  <w:num w:numId="11" w16cid:durableId="1576994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F1"/>
    <w:rsid w:val="000074C5"/>
    <w:rsid w:val="000112EB"/>
    <w:rsid w:val="00024E51"/>
    <w:rsid w:val="00026E6C"/>
    <w:rsid w:val="00026FA8"/>
    <w:rsid w:val="00045425"/>
    <w:rsid w:val="00050125"/>
    <w:rsid w:val="00051712"/>
    <w:rsid w:val="00060D52"/>
    <w:rsid w:val="00062CC3"/>
    <w:rsid w:val="00063FC5"/>
    <w:rsid w:val="00065C37"/>
    <w:rsid w:val="00072F5B"/>
    <w:rsid w:val="00077DFA"/>
    <w:rsid w:val="000B077D"/>
    <w:rsid w:val="000C0391"/>
    <w:rsid w:val="000C041F"/>
    <w:rsid w:val="000C1A7F"/>
    <w:rsid w:val="000E02DC"/>
    <w:rsid w:val="000E10F5"/>
    <w:rsid w:val="000E4061"/>
    <w:rsid w:val="000F1022"/>
    <w:rsid w:val="0010702C"/>
    <w:rsid w:val="001112D4"/>
    <w:rsid w:val="001166A9"/>
    <w:rsid w:val="001266CA"/>
    <w:rsid w:val="00133A52"/>
    <w:rsid w:val="00140719"/>
    <w:rsid w:val="0014362C"/>
    <w:rsid w:val="00144F7D"/>
    <w:rsid w:val="00146AB0"/>
    <w:rsid w:val="00147CCF"/>
    <w:rsid w:val="00153DC1"/>
    <w:rsid w:val="001668B7"/>
    <w:rsid w:val="00170D17"/>
    <w:rsid w:val="00173905"/>
    <w:rsid w:val="00173E57"/>
    <w:rsid w:val="00175E02"/>
    <w:rsid w:val="001846D4"/>
    <w:rsid w:val="00191D6E"/>
    <w:rsid w:val="001932EA"/>
    <w:rsid w:val="00194CE5"/>
    <w:rsid w:val="001A5342"/>
    <w:rsid w:val="001B743F"/>
    <w:rsid w:val="001E0A2D"/>
    <w:rsid w:val="001E4C12"/>
    <w:rsid w:val="001E55D9"/>
    <w:rsid w:val="001F1633"/>
    <w:rsid w:val="002015C2"/>
    <w:rsid w:val="002040E6"/>
    <w:rsid w:val="00217B35"/>
    <w:rsid w:val="00223697"/>
    <w:rsid w:val="00231827"/>
    <w:rsid w:val="00241086"/>
    <w:rsid w:val="00241B7B"/>
    <w:rsid w:val="00241C20"/>
    <w:rsid w:val="002506A4"/>
    <w:rsid w:val="00273692"/>
    <w:rsid w:val="00285DD5"/>
    <w:rsid w:val="00286C8A"/>
    <w:rsid w:val="00296467"/>
    <w:rsid w:val="002A3FEB"/>
    <w:rsid w:val="002B7CD2"/>
    <w:rsid w:val="002C5209"/>
    <w:rsid w:val="002C5BCA"/>
    <w:rsid w:val="002C5EAA"/>
    <w:rsid w:val="002C65B3"/>
    <w:rsid w:val="002E60B6"/>
    <w:rsid w:val="002F17B5"/>
    <w:rsid w:val="002F75E8"/>
    <w:rsid w:val="003103AE"/>
    <w:rsid w:val="00311BB6"/>
    <w:rsid w:val="00316B16"/>
    <w:rsid w:val="00322A15"/>
    <w:rsid w:val="00326706"/>
    <w:rsid w:val="00326C6E"/>
    <w:rsid w:val="00333D78"/>
    <w:rsid w:val="00335B5C"/>
    <w:rsid w:val="003417EE"/>
    <w:rsid w:val="00357316"/>
    <w:rsid w:val="003675CC"/>
    <w:rsid w:val="00372A26"/>
    <w:rsid w:val="00381403"/>
    <w:rsid w:val="00381618"/>
    <w:rsid w:val="00381940"/>
    <w:rsid w:val="003860D1"/>
    <w:rsid w:val="00386945"/>
    <w:rsid w:val="0038720C"/>
    <w:rsid w:val="003A34CA"/>
    <w:rsid w:val="003A7157"/>
    <w:rsid w:val="003B1742"/>
    <w:rsid w:val="003B1ED2"/>
    <w:rsid w:val="003C064E"/>
    <w:rsid w:val="003C0659"/>
    <w:rsid w:val="003C4D87"/>
    <w:rsid w:val="003C7C70"/>
    <w:rsid w:val="003D107C"/>
    <w:rsid w:val="003D65B9"/>
    <w:rsid w:val="003D66F9"/>
    <w:rsid w:val="003D6D27"/>
    <w:rsid w:val="003E1809"/>
    <w:rsid w:val="003E4962"/>
    <w:rsid w:val="003F28BF"/>
    <w:rsid w:val="003F44D9"/>
    <w:rsid w:val="00403F49"/>
    <w:rsid w:val="00411773"/>
    <w:rsid w:val="004147B2"/>
    <w:rsid w:val="004365A0"/>
    <w:rsid w:val="004371FF"/>
    <w:rsid w:val="00442CC6"/>
    <w:rsid w:val="00447C6E"/>
    <w:rsid w:val="00451E61"/>
    <w:rsid w:val="00463154"/>
    <w:rsid w:val="00465A25"/>
    <w:rsid w:val="00471131"/>
    <w:rsid w:val="004771F3"/>
    <w:rsid w:val="00481BCF"/>
    <w:rsid w:val="0048443D"/>
    <w:rsid w:val="00485DC4"/>
    <w:rsid w:val="00486676"/>
    <w:rsid w:val="00487A5D"/>
    <w:rsid w:val="004A5A53"/>
    <w:rsid w:val="004A6BDA"/>
    <w:rsid w:val="004A76C4"/>
    <w:rsid w:val="004B0783"/>
    <w:rsid w:val="004B16FA"/>
    <w:rsid w:val="004B3336"/>
    <w:rsid w:val="004B58D8"/>
    <w:rsid w:val="004D0536"/>
    <w:rsid w:val="004D2FF8"/>
    <w:rsid w:val="004D66B8"/>
    <w:rsid w:val="004F142B"/>
    <w:rsid w:val="00504F91"/>
    <w:rsid w:val="00507AB1"/>
    <w:rsid w:val="005130F7"/>
    <w:rsid w:val="00526A50"/>
    <w:rsid w:val="00530328"/>
    <w:rsid w:val="00531350"/>
    <w:rsid w:val="005322E4"/>
    <w:rsid w:val="0053402E"/>
    <w:rsid w:val="00534633"/>
    <w:rsid w:val="00552D66"/>
    <w:rsid w:val="00555A15"/>
    <w:rsid w:val="0056272B"/>
    <w:rsid w:val="00566B09"/>
    <w:rsid w:val="00587349"/>
    <w:rsid w:val="00590D98"/>
    <w:rsid w:val="005A5CAD"/>
    <w:rsid w:val="005C040F"/>
    <w:rsid w:val="005C1AC0"/>
    <w:rsid w:val="005D264D"/>
    <w:rsid w:val="005E60C9"/>
    <w:rsid w:val="005E62AC"/>
    <w:rsid w:val="005F0A65"/>
    <w:rsid w:val="005F5F0A"/>
    <w:rsid w:val="00602237"/>
    <w:rsid w:val="00610479"/>
    <w:rsid w:val="00616D48"/>
    <w:rsid w:val="006231A7"/>
    <w:rsid w:val="006232B0"/>
    <w:rsid w:val="00626AC5"/>
    <w:rsid w:val="006371C5"/>
    <w:rsid w:val="006452E7"/>
    <w:rsid w:val="00645D8F"/>
    <w:rsid w:val="00652ABE"/>
    <w:rsid w:val="006545AF"/>
    <w:rsid w:val="00657BFE"/>
    <w:rsid w:val="006664B1"/>
    <w:rsid w:val="006751FF"/>
    <w:rsid w:val="00682BE9"/>
    <w:rsid w:val="00687833"/>
    <w:rsid w:val="0069215B"/>
    <w:rsid w:val="006A46B5"/>
    <w:rsid w:val="006A67CF"/>
    <w:rsid w:val="006B152F"/>
    <w:rsid w:val="006B6B02"/>
    <w:rsid w:val="006C4A47"/>
    <w:rsid w:val="006E5D12"/>
    <w:rsid w:val="006E5F3D"/>
    <w:rsid w:val="006E7557"/>
    <w:rsid w:val="00720F18"/>
    <w:rsid w:val="007459FF"/>
    <w:rsid w:val="00750B62"/>
    <w:rsid w:val="00754157"/>
    <w:rsid w:val="007625BA"/>
    <w:rsid w:val="00767746"/>
    <w:rsid w:val="00776302"/>
    <w:rsid w:val="007843EA"/>
    <w:rsid w:val="00785683"/>
    <w:rsid w:val="007869B2"/>
    <w:rsid w:val="00791689"/>
    <w:rsid w:val="00794E1D"/>
    <w:rsid w:val="007C10D3"/>
    <w:rsid w:val="007C6085"/>
    <w:rsid w:val="007D38CE"/>
    <w:rsid w:val="007D40D3"/>
    <w:rsid w:val="007D5320"/>
    <w:rsid w:val="007E191D"/>
    <w:rsid w:val="007E37F3"/>
    <w:rsid w:val="007E4844"/>
    <w:rsid w:val="007E6395"/>
    <w:rsid w:val="007F3CA6"/>
    <w:rsid w:val="00801C32"/>
    <w:rsid w:val="00804966"/>
    <w:rsid w:val="008120DA"/>
    <w:rsid w:val="008332BF"/>
    <w:rsid w:val="008461AA"/>
    <w:rsid w:val="00847117"/>
    <w:rsid w:val="0085178A"/>
    <w:rsid w:val="00853270"/>
    <w:rsid w:val="00856AA3"/>
    <w:rsid w:val="0087020C"/>
    <w:rsid w:val="0088051A"/>
    <w:rsid w:val="00894FDB"/>
    <w:rsid w:val="008962AB"/>
    <w:rsid w:val="008A28CD"/>
    <w:rsid w:val="008A6CF6"/>
    <w:rsid w:val="008B303C"/>
    <w:rsid w:val="008C2E7D"/>
    <w:rsid w:val="008C45FD"/>
    <w:rsid w:val="008D1CBD"/>
    <w:rsid w:val="008D70D8"/>
    <w:rsid w:val="008D7A4B"/>
    <w:rsid w:val="008E3515"/>
    <w:rsid w:val="008F765E"/>
    <w:rsid w:val="009008DC"/>
    <w:rsid w:val="00915B16"/>
    <w:rsid w:val="00926815"/>
    <w:rsid w:val="00927EF4"/>
    <w:rsid w:val="00930D37"/>
    <w:rsid w:val="00931329"/>
    <w:rsid w:val="00934B31"/>
    <w:rsid w:val="00935AFF"/>
    <w:rsid w:val="0094799E"/>
    <w:rsid w:val="0095091F"/>
    <w:rsid w:val="00951514"/>
    <w:rsid w:val="00952AA6"/>
    <w:rsid w:val="00952F7F"/>
    <w:rsid w:val="00955E4A"/>
    <w:rsid w:val="00966D12"/>
    <w:rsid w:val="0096776C"/>
    <w:rsid w:val="00970874"/>
    <w:rsid w:val="00975687"/>
    <w:rsid w:val="00980D82"/>
    <w:rsid w:val="00990AE7"/>
    <w:rsid w:val="00993B9D"/>
    <w:rsid w:val="009A1BC4"/>
    <w:rsid w:val="009B1849"/>
    <w:rsid w:val="009B39DC"/>
    <w:rsid w:val="009B580D"/>
    <w:rsid w:val="009E5482"/>
    <w:rsid w:val="009E75B5"/>
    <w:rsid w:val="009F1E26"/>
    <w:rsid w:val="00A04EFE"/>
    <w:rsid w:val="00A16985"/>
    <w:rsid w:val="00A16D9B"/>
    <w:rsid w:val="00A25636"/>
    <w:rsid w:val="00A2774A"/>
    <w:rsid w:val="00A31AE1"/>
    <w:rsid w:val="00A32F4B"/>
    <w:rsid w:val="00A42AF5"/>
    <w:rsid w:val="00A459FB"/>
    <w:rsid w:val="00A61C1C"/>
    <w:rsid w:val="00A734DB"/>
    <w:rsid w:val="00A86144"/>
    <w:rsid w:val="00A95CB5"/>
    <w:rsid w:val="00A960EF"/>
    <w:rsid w:val="00AA560F"/>
    <w:rsid w:val="00AA64CA"/>
    <w:rsid w:val="00AA69DC"/>
    <w:rsid w:val="00AD0763"/>
    <w:rsid w:val="00AD1E35"/>
    <w:rsid w:val="00AD2E58"/>
    <w:rsid w:val="00AD38C3"/>
    <w:rsid w:val="00AD3BBD"/>
    <w:rsid w:val="00AD5EC9"/>
    <w:rsid w:val="00AE086B"/>
    <w:rsid w:val="00AE2F58"/>
    <w:rsid w:val="00AE5F39"/>
    <w:rsid w:val="00AF2803"/>
    <w:rsid w:val="00B00E4A"/>
    <w:rsid w:val="00B03517"/>
    <w:rsid w:val="00B03F00"/>
    <w:rsid w:val="00B0663B"/>
    <w:rsid w:val="00B15989"/>
    <w:rsid w:val="00B20AB0"/>
    <w:rsid w:val="00B20BD4"/>
    <w:rsid w:val="00B2240C"/>
    <w:rsid w:val="00B24262"/>
    <w:rsid w:val="00B304B4"/>
    <w:rsid w:val="00B32CC1"/>
    <w:rsid w:val="00B32D5A"/>
    <w:rsid w:val="00B43015"/>
    <w:rsid w:val="00B4402C"/>
    <w:rsid w:val="00B447D7"/>
    <w:rsid w:val="00B4624E"/>
    <w:rsid w:val="00B534E6"/>
    <w:rsid w:val="00B55D88"/>
    <w:rsid w:val="00B6634F"/>
    <w:rsid w:val="00B75496"/>
    <w:rsid w:val="00B76155"/>
    <w:rsid w:val="00B81736"/>
    <w:rsid w:val="00B83EDC"/>
    <w:rsid w:val="00B874E2"/>
    <w:rsid w:val="00B904F6"/>
    <w:rsid w:val="00B973E3"/>
    <w:rsid w:val="00B97867"/>
    <w:rsid w:val="00B97BE1"/>
    <w:rsid w:val="00BB32E5"/>
    <w:rsid w:val="00BC18F1"/>
    <w:rsid w:val="00BD2CD5"/>
    <w:rsid w:val="00BD523B"/>
    <w:rsid w:val="00BD74DE"/>
    <w:rsid w:val="00BE4E5F"/>
    <w:rsid w:val="00BF0C5D"/>
    <w:rsid w:val="00BF1D14"/>
    <w:rsid w:val="00BF2B1B"/>
    <w:rsid w:val="00C0551B"/>
    <w:rsid w:val="00C14665"/>
    <w:rsid w:val="00C403DD"/>
    <w:rsid w:val="00C502FA"/>
    <w:rsid w:val="00C53E5C"/>
    <w:rsid w:val="00C56988"/>
    <w:rsid w:val="00C61580"/>
    <w:rsid w:val="00C65ED2"/>
    <w:rsid w:val="00C673CE"/>
    <w:rsid w:val="00C729DA"/>
    <w:rsid w:val="00C90F5C"/>
    <w:rsid w:val="00C9172C"/>
    <w:rsid w:val="00C94577"/>
    <w:rsid w:val="00C97CCB"/>
    <w:rsid w:val="00CA16AD"/>
    <w:rsid w:val="00CB1116"/>
    <w:rsid w:val="00CB338B"/>
    <w:rsid w:val="00CB3A3A"/>
    <w:rsid w:val="00CB706E"/>
    <w:rsid w:val="00CC4908"/>
    <w:rsid w:val="00CC756A"/>
    <w:rsid w:val="00CD40B2"/>
    <w:rsid w:val="00CE064A"/>
    <w:rsid w:val="00CF7689"/>
    <w:rsid w:val="00D102AA"/>
    <w:rsid w:val="00D136EF"/>
    <w:rsid w:val="00D16092"/>
    <w:rsid w:val="00D22224"/>
    <w:rsid w:val="00D33E0A"/>
    <w:rsid w:val="00D3493D"/>
    <w:rsid w:val="00D600D2"/>
    <w:rsid w:val="00D663E7"/>
    <w:rsid w:val="00D8355B"/>
    <w:rsid w:val="00D90E30"/>
    <w:rsid w:val="00D92749"/>
    <w:rsid w:val="00DB4547"/>
    <w:rsid w:val="00DD11AB"/>
    <w:rsid w:val="00DD20DA"/>
    <w:rsid w:val="00DD4B6A"/>
    <w:rsid w:val="00DF7428"/>
    <w:rsid w:val="00DF7BA2"/>
    <w:rsid w:val="00E1464C"/>
    <w:rsid w:val="00E22589"/>
    <w:rsid w:val="00E2426E"/>
    <w:rsid w:val="00E41A15"/>
    <w:rsid w:val="00E42C18"/>
    <w:rsid w:val="00E4472B"/>
    <w:rsid w:val="00E45D78"/>
    <w:rsid w:val="00E619EA"/>
    <w:rsid w:val="00E63BB7"/>
    <w:rsid w:val="00E700FC"/>
    <w:rsid w:val="00E92E43"/>
    <w:rsid w:val="00EA3381"/>
    <w:rsid w:val="00EB2F5C"/>
    <w:rsid w:val="00ED1A28"/>
    <w:rsid w:val="00ED5886"/>
    <w:rsid w:val="00EE44A8"/>
    <w:rsid w:val="00EE7B0F"/>
    <w:rsid w:val="00F007AC"/>
    <w:rsid w:val="00F00A8F"/>
    <w:rsid w:val="00F03BF5"/>
    <w:rsid w:val="00F063ED"/>
    <w:rsid w:val="00F12E1B"/>
    <w:rsid w:val="00F1417A"/>
    <w:rsid w:val="00F2081A"/>
    <w:rsid w:val="00F2091B"/>
    <w:rsid w:val="00F23A8B"/>
    <w:rsid w:val="00F23F9C"/>
    <w:rsid w:val="00F42331"/>
    <w:rsid w:val="00F447F5"/>
    <w:rsid w:val="00F50B68"/>
    <w:rsid w:val="00F57B88"/>
    <w:rsid w:val="00F61390"/>
    <w:rsid w:val="00F849FD"/>
    <w:rsid w:val="00F84F25"/>
    <w:rsid w:val="00F95D03"/>
    <w:rsid w:val="00FA344F"/>
    <w:rsid w:val="00FB5557"/>
    <w:rsid w:val="00FC5E5B"/>
    <w:rsid w:val="00FD5444"/>
    <w:rsid w:val="00FE0485"/>
    <w:rsid w:val="00FE1C58"/>
    <w:rsid w:val="00FE6C19"/>
    <w:rsid w:val="00FE7B71"/>
    <w:rsid w:val="00FF1F6D"/>
    <w:rsid w:val="00FF2ABD"/>
    <w:rsid w:val="00FF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B7059"/>
  <w15:chartTrackingRefBased/>
  <w15:docId w15:val="{1FE6F42E-24D3-4E08-BEF1-2EDB7F44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09"/>
    <w:pPr>
      <w:spacing w:after="0" w:line="300" w:lineRule="exact"/>
    </w:pPr>
  </w:style>
  <w:style w:type="paragraph" w:styleId="Heading1">
    <w:name w:val="heading 1"/>
    <w:basedOn w:val="Normal"/>
    <w:next w:val="Normal"/>
    <w:link w:val="Heading1Char"/>
    <w:uiPriority w:val="9"/>
    <w:qFormat/>
    <w:rsid w:val="006E5D12"/>
    <w:pPr>
      <w:keepNext/>
      <w:keepLines/>
      <w:numPr>
        <w:numId w:val="3"/>
      </w:numPr>
      <w:spacing w:after="240" w:line="400" w:lineRule="exact"/>
      <w:contextualSpacing/>
      <w:outlineLvl w:val="0"/>
    </w:pPr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6EF"/>
    <w:pPr>
      <w:keepNext/>
      <w:keepLines/>
      <w:numPr>
        <w:ilvl w:val="1"/>
        <w:numId w:val="3"/>
      </w:numPr>
      <w:spacing w:before="360" w:after="120" w:line="320" w:lineRule="exact"/>
      <w:contextualSpacing/>
      <w:outlineLvl w:val="1"/>
    </w:pPr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5783"/>
    <w:pPr>
      <w:keepNext/>
      <w:keepLines/>
      <w:spacing w:before="200"/>
      <w:contextualSpacing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2B1B"/>
    <w:pPr>
      <w:keepNext/>
      <w:keepLines/>
      <w:spacing w:before="600" w:line="260" w:lineRule="exact"/>
      <w:outlineLvl w:val="3"/>
    </w:pPr>
    <w:rPr>
      <w:rFonts w:eastAsiaTheme="majorEastAsia" w:cstheme="majorBidi"/>
      <w:b/>
      <w:iCs/>
      <w:color w:val="427D5F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706E"/>
    <w:pPr>
      <w:keepNext/>
      <w:keepLines/>
      <w:spacing w:line="280" w:lineRule="exact"/>
      <w:contextualSpacing/>
      <w:outlineLvl w:val="4"/>
    </w:pPr>
    <w:rPr>
      <w:rFonts w:eastAsiaTheme="majorEastAsia" w:cstheme="majorBidi"/>
      <w:b/>
      <w:color w:val="427D5F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277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7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7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7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D12"/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36EF"/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5783"/>
    <w:rPr>
      <w:rFonts w:eastAsiaTheme="majorEastAsia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F2B1B"/>
    <w:rPr>
      <w:rFonts w:eastAsiaTheme="majorEastAsia" w:cstheme="majorBidi"/>
      <w:b/>
      <w:iCs/>
      <w:color w:val="427D5F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CB706E"/>
    <w:rPr>
      <w:rFonts w:eastAsiaTheme="majorEastAsia" w:cstheme="majorBidi"/>
      <w:b/>
      <w:color w:val="427D5F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Subtitle"/>
    <w:next w:val="Normal"/>
    <w:link w:val="TitleChar"/>
    <w:uiPriority w:val="10"/>
    <w:qFormat/>
    <w:rsid w:val="006232B0"/>
    <w:pPr>
      <w:spacing w:after="360"/>
      <w:contextualSpacing/>
    </w:pPr>
  </w:style>
  <w:style w:type="character" w:customStyle="1" w:styleId="TitleChar">
    <w:name w:val="Title Char"/>
    <w:basedOn w:val="DefaultParagraphFont"/>
    <w:link w:val="Title"/>
    <w:uiPriority w:val="10"/>
    <w:rsid w:val="006232B0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Subtitle">
    <w:name w:val="Subtitle"/>
    <w:basedOn w:val="Normal"/>
    <w:next w:val="Normal"/>
    <w:link w:val="SubtitleChar"/>
    <w:uiPriority w:val="11"/>
    <w:rsid w:val="00A25636"/>
    <w:pPr>
      <w:numPr>
        <w:ilvl w:val="1"/>
      </w:numPr>
      <w:spacing w:line="880" w:lineRule="exact"/>
    </w:pPr>
    <w:rPr>
      <w:rFonts w:eastAsiaTheme="majorEastAsia" w:cstheme="majorBidi"/>
      <w:b/>
      <w:color w:val="427D5F" w:themeColor="text2"/>
      <w:spacing w:val="15"/>
      <w:sz w:val="8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636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Quote">
    <w:name w:val="Quote"/>
    <w:basedOn w:val="Normal"/>
    <w:next w:val="Normal"/>
    <w:link w:val="QuoteChar"/>
    <w:uiPriority w:val="29"/>
    <w:rsid w:val="00A27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74A"/>
    <w:rPr>
      <w:i/>
      <w:iCs/>
      <w:color w:val="404040" w:themeColor="text1" w:themeTint="BF"/>
    </w:rPr>
  </w:style>
  <w:style w:type="paragraph" w:styleId="ListParagraph">
    <w:name w:val="List Paragraph"/>
    <w:basedOn w:val="ListBullet"/>
    <w:uiPriority w:val="34"/>
    <w:qFormat/>
    <w:rsid w:val="00C403DD"/>
    <w:pPr>
      <w:spacing w:before="100" w:after="100" w:line="320" w:lineRule="atLeast"/>
      <w:ind w:left="352" w:hanging="352"/>
      <w:contextualSpacing w:val="0"/>
    </w:pPr>
  </w:style>
  <w:style w:type="character" w:styleId="IntenseEmphasis">
    <w:name w:val="Intense Emphasis"/>
    <w:basedOn w:val="DefaultParagraphFont"/>
    <w:uiPriority w:val="21"/>
    <w:rsid w:val="00A2774A"/>
    <w:rPr>
      <w:i/>
      <w:iCs/>
      <w:color w:val="2A58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2774A"/>
    <w:pPr>
      <w:pBdr>
        <w:top w:val="single" w:sz="4" w:space="10" w:color="2A5889" w:themeColor="accent1" w:themeShade="BF"/>
        <w:bottom w:val="single" w:sz="4" w:space="10" w:color="2A5889" w:themeColor="accent1" w:themeShade="BF"/>
      </w:pBdr>
      <w:spacing w:before="360" w:after="360"/>
      <w:ind w:left="864" w:right="864"/>
      <w:jc w:val="center"/>
    </w:pPr>
    <w:rPr>
      <w:i/>
      <w:iCs/>
      <w:color w:val="2A58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74A"/>
    <w:rPr>
      <w:i/>
      <w:iCs/>
      <w:color w:val="2A5889" w:themeColor="accent1" w:themeShade="BF"/>
    </w:rPr>
  </w:style>
  <w:style w:type="character" w:styleId="IntenseReference">
    <w:name w:val="Intense Reference"/>
    <w:basedOn w:val="DefaultParagraphFont"/>
    <w:uiPriority w:val="32"/>
    <w:rsid w:val="00A2774A"/>
    <w:rPr>
      <w:b/>
      <w:bCs/>
      <w:smallCaps/>
      <w:color w:val="2A5889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1668B7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668B7"/>
    <w:rPr>
      <w:sz w:val="18"/>
    </w:rPr>
  </w:style>
  <w:style w:type="paragraph" w:styleId="BodyText">
    <w:name w:val="Body Text"/>
    <w:basedOn w:val="Normal"/>
    <w:link w:val="BodyTextChar"/>
    <w:uiPriority w:val="99"/>
    <w:unhideWhenUsed/>
    <w:rsid w:val="00CB706E"/>
    <w:pPr>
      <w:spacing w:line="280" w:lineRule="exact"/>
    </w:pPr>
  </w:style>
  <w:style w:type="character" w:customStyle="1" w:styleId="BodyTextChar">
    <w:name w:val="Body Text Char"/>
    <w:basedOn w:val="DefaultParagraphFont"/>
    <w:link w:val="BodyText"/>
    <w:uiPriority w:val="99"/>
    <w:rsid w:val="00CB706E"/>
  </w:style>
  <w:style w:type="paragraph" w:styleId="ListBullet">
    <w:name w:val="List Bullet"/>
    <w:basedOn w:val="Normal"/>
    <w:uiPriority w:val="99"/>
    <w:unhideWhenUsed/>
    <w:rsid w:val="002B7CD2"/>
    <w:pPr>
      <w:numPr>
        <w:numId w:val="4"/>
      </w:numPr>
      <w:contextualSpacing/>
    </w:pPr>
  </w:style>
  <w:style w:type="table" w:styleId="TableGrid">
    <w:name w:val="Table Grid"/>
    <w:basedOn w:val="TableNormal"/>
    <w:uiPriority w:val="39"/>
    <w:rsid w:val="002B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s">
    <w:name w:val="Contents"/>
    <w:qFormat/>
    <w:rsid w:val="00F2081A"/>
    <w:pPr>
      <w:spacing w:line="400" w:lineRule="atLeast"/>
    </w:pPr>
    <w:rPr>
      <w:b/>
      <w:color w:val="427D5F" w:themeColor="text2"/>
      <w:sz w:val="36"/>
    </w:rPr>
  </w:style>
  <w:style w:type="paragraph" w:styleId="TOC1">
    <w:name w:val="toc 1"/>
    <w:basedOn w:val="Normal"/>
    <w:next w:val="Normal"/>
    <w:autoRedefine/>
    <w:uiPriority w:val="39"/>
    <w:unhideWhenUsed/>
    <w:rsid w:val="00A61C1C"/>
    <w:pPr>
      <w:tabs>
        <w:tab w:val="right" w:leader="dot" w:pos="8647"/>
      </w:tabs>
      <w:spacing w:before="120" w:after="120" w:line="340" w:lineRule="exact"/>
      <w:ind w:right="34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61C1C"/>
    <w:pPr>
      <w:tabs>
        <w:tab w:val="left" w:pos="462"/>
        <w:tab w:val="right" w:leader="dot" w:pos="8647"/>
      </w:tabs>
      <w:spacing w:before="120" w:after="120" w:line="340" w:lineRule="exact"/>
      <w:ind w:right="340"/>
    </w:pPr>
    <w:rPr>
      <w:rFonts w:eastAsiaTheme="minorEastAsia"/>
      <w:b/>
      <w:noProof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A61C1C"/>
    <w:pPr>
      <w:tabs>
        <w:tab w:val="left" w:pos="1106"/>
        <w:tab w:val="right" w:leader="dot" w:pos="8647"/>
      </w:tabs>
      <w:spacing w:before="120" w:after="120" w:line="340" w:lineRule="exact"/>
      <w:ind w:left="448" w:right="340" w:firstLine="14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682BE9"/>
    <w:rPr>
      <w:color w:val="00000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232B0"/>
    <w:rPr>
      <w:color w:val="666666"/>
    </w:rPr>
  </w:style>
  <w:style w:type="paragraph" w:customStyle="1" w:styleId="paragraph">
    <w:name w:val="paragraph"/>
    <w:basedOn w:val="Normal"/>
    <w:rsid w:val="0047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471131"/>
  </w:style>
  <w:style w:type="character" w:customStyle="1" w:styleId="eop">
    <w:name w:val="eop"/>
    <w:basedOn w:val="DefaultParagraphFont"/>
    <w:rsid w:val="00471131"/>
  </w:style>
  <w:style w:type="paragraph" w:customStyle="1" w:styleId="Default">
    <w:name w:val="Default"/>
    <w:rsid w:val="00934B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Nash\OneDrive%20-%20Humankind%20Charity\Documents\Waythrough%20JD%20Template.dotx" TargetMode="External"/></Relationships>
</file>

<file path=word/theme/theme1.xml><?xml version="1.0" encoding="utf-8"?>
<a:theme xmlns:a="http://schemas.openxmlformats.org/drawingml/2006/main" name="Office Theme">
  <a:themeElements>
    <a:clrScheme name="Waythrough Theme Colours">
      <a:dk1>
        <a:sysClr val="windowText" lastClr="000000"/>
      </a:dk1>
      <a:lt1>
        <a:sysClr val="window" lastClr="FFFFFF"/>
      </a:lt1>
      <a:dk2>
        <a:srgbClr val="427D5F"/>
      </a:dk2>
      <a:lt2>
        <a:srgbClr val="D54139"/>
      </a:lt2>
      <a:accent1>
        <a:srgbClr val="3976B8"/>
      </a:accent1>
      <a:accent2>
        <a:srgbClr val="587C3C"/>
      </a:accent2>
      <a:accent3>
        <a:srgbClr val="0E7E8E"/>
      </a:accent3>
      <a:accent4>
        <a:srgbClr val="6959C5"/>
      </a:accent4>
      <a:accent5>
        <a:srgbClr val="9B57BF"/>
      </a:accent5>
      <a:accent6>
        <a:srgbClr val="CA2A77"/>
      </a:accent6>
      <a:hlink>
        <a:srgbClr val="000000"/>
      </a:hlink>
      <a:folHlink>
        <a:srgbClr val="DCF4E8"/>
      </a:folHlink>
    </a:clrScheme>
    <a:fontScheme name="Waythrough Theme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2F2C23E43A747B7C149F9548E9AFD" ma:contentTypeVersion="4" ma:contentTypeDescription="Create a new document." ma:contentTypeScope="" ma:versionID="d6ea3e9f556cabad5592bd87790fc61b">
  <xsd:schema xmlns:xsd="http://www.w3.org/2001/XMLSchema" xmlns:xs="http://www.w3.org/2001/XMLSchema" xmlns:p="http://schemas.microsoft.com/office/2006/metadata/properties" xmlns:ns2="41c0a4f6-fb57-43dd-ad1f-96a256479f07" targetNamespace="http://schemas.microsoft.com/office/2006/metadata/properties" ma:root="true" ma:fieldsID="f350f1eccb3a1ea6046359c958d814b5" ns2:_="">
    <xsd:import namespace="41c0a4f6-fb57-43dd-ad1f-96a256479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0a4f6-fb57-43dd-ad1f-96a256479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CEB01-6561-4B24-9972-50149C7B2D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FBF34C-B7BC-4FC6-8ABE-FE908B9B5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c0a4f6-fb57-43dd-ad1f-96a256479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B6A0A2-EB9B-4D7F-A4C7-7B11BCC2602A}">
  <ds:schemaRefs>
    <ds:schemaRef ds:uri="41c0a4f6-fb57-43dd-ad1f-96a256479f0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18851BD-B6DC-43CD-9A1A-18B1E6F6C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Waythrough JD Template</Template>
  <TotalTime>149</TotalTime>
  <Pages>7</Pages>
  <Words>1266</Words>
  <Characters>8196</Characters>
  <Application>Microsoft Office Word</Application>
  <DocSecurity>0</DocSecurity>
  <Lines>341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Nash</dc:creator>
  <cp:keywords/>
  <dc:description/>
  <cp:lastModifiedBy>Evan Chiswell</cp:lastModifiedBy>
  <cp:revision>92</cp:revision>
  <dcterms:created xsi:type="dcterms:W3CDTF">2025-10-28T19:30:00Z</dcterms:created>
  <dcterms:modified xsi:type="dcterms:W3CDTF">2025-11-03T08:11:00Z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0x010100B572F2C23E43A747B7C149F9548E9AFD</vt:lpwstr>
  </property>
  <property fmtid="{D5CDD505-2E9C-101B-9397-08002B2CF9AE}" pid="3" name="MediaServiceImageTags">
    <vt:lpwstr/>
  </property>
</Properties>
</file>